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F3" w:rsidRDefault="00CC47F3" w:rsidP="00FD4BDE">
      <w:pPr>
        <w:pStyle w:val="Brezrazmikov"/>
        <w:rPr>
          <w:b/>
          <w:sz w:val="28"/>
          <w:szCs w:val="28"/>
        </w:rPr>
      </w:pPr>
    </w:p>
    <w:p w:rsidR="00FD4BDE" w:rsidRPr="00CC47F3" w:rsidRDefault="00C51601" w:rsidP="00FD4BDE">
      <w:pPr>
        <w:pStyle w:val="Brezrazmikov"/>
        <w:rPr>
          <w:rFonts w:asciiTheme="minorHAnsi" w:hAnsiTheme="minorHAnsi" w:cstheme="minorHAnsi"/>
          <w:b/>
          <w:sz w:val="28"/>
          <w:szCs w:val="28"/>
        </w:rPr>
      </w:pPr>
      <w:r>
        <w:rPr>
          <w:rFonts w:asciiTheme="minorHAnsi" w:hAnsiTheme="minorHAnsi" w:cstheme="minorHAnsi"/>
          <w:b/>
          <w:sz w:val="28"/>
          <w:szCs w:val="28"/>
        </w:rPr>
        <w:t>PRILOGA 2</w:t>
      </w:r>
      <w:r w:rsidR="00FD4BDE" w:rsidRPr="00CC47F3">
        <w:rPr>
          <w:rFonts w:asciiTheme="minorHAnsi" w:hAnsiTheme="minorHAnsi" w:cstheme="minorHAnsi"/>
          <w:noProof/>
          <w:lang w:val="sl-SI" w:eastAsia="sl-SI"/>
        </w:rPr>
        <mc:AlternateContent>
          <mc:Choice Requires="wps">
            <w:drawing>
              <wp:anchor distT="0" distB="0" distL="114300" distR="114300" simplePos="0" relativeHeight="251659264" behindDoc="0" locked="0" layoutInCell="1" allowOverlap="1" wp14:anchorId="2DB57526" wp14:editId="255C0BE5">
                <wp:simplePos x="0" y="0"/>
                <wp:positionH relativeFrom="column">
                  <wp:posOffset>32385</wp:posOffset>
                </wp:positionH>
                <wp:positionV relativeFrom="paragraph">
                  <wp:posOffset>262890</wp:posOffset>
                </wp:positionV>
                <wp:extent cx="60579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4300A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0.7pt" to="479.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"/>
            </w:pict>
          </mc:Fallback>
        </mc:AlternateContent>
      </w:r>
      <w:r w:rsidR="00FD4BDE" w:rsidRPr="00CC47F3">
        <w:rPr>
          <w:rFonts w:asciiTheme="minorHAnsi" w:hAnsiTheme="minorHAnsi" w:cstheme="minorHAnsi"/>
          <w:noProof/>
          <w:lang w:val="sl-SI" w:eastAsia="sl-SI"/>
        </w:rPr>
        <w:drawing>
          <wp:anchor distT="0" distB="0" distL="114300" distR="114300" simplePos="0" relativeHeight="251660288" behindDoc="0" locked="0" layoutInCell="1" allowOverlap="1" wp14:anchorId="574128E8" wp14:editId="79CB2884">
            <wp:simplePos x="0" y="0"/>
            <wp:positionH relativeFrom="column">
              <wp:posOffset>2351405</wp:posOffset>
            </wp:positionH>
            <wp:positionV relativeFrom="paragraph">
              <wp:posOffset>39370</wp:posOffset>
            </wp:positionV>
            <wp:extent cx="1130935" cy="403860"/>
            <wp:effectExtent l="0" t="0" r="0" b="0"/>
            <wp:wrapNone/>
            <wp:docPr id="2" name="Picture 2" descr="edc%20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dc%20logot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403860"/>
                    </a:xfrm>
                    <a:prstGeom prst="rect">
                      <a:avLst/>
                    </a:prstGeom>
                    <a:noFill/>
                  </pic:spPr>
                </pic:pic>
              </a:graphicData>
            </a:graphic>
            <wp14:sizeRelH relativeFrom="page">
              <wp14:pctWidth>0</wp14:pctWidth>
            </wp14:sizeRelH>
            <wp14:sizeRelV relativeFrom="page">
              <wp14:pctHeight>0</wp14:pctHeight>
            </wp14:sizeRelV>
          </wp:anchor>
        </w:drawing>
      </w:r>
    </w:p>
    <w:p w:rsidR="00FD4BDE" w:rsidRDefault="00FD4BDE" w:rsidP="00FD4BDE">
      <w:pPr>
        <w:pStyle w:val="Brezrazmikov"/>
        <w:rPr>
          <w:b/>
          <w:sz w:val="28"/>
          <w:szCs w:val="28"/>
        </w:rPr>
      </w:pPr>
    </w:p>
    <w:p w:rsidR="00FD4BDE" w:rsidRDefault="00FD4BDE" w:rsidP="00FD4BDE">
      <w:pPr>
        <w:jc w:val="both"/>
        <w:rPr>
          <w:b/>
        </w:rPr>
      </w:pPr>
    </w:p>
    <w:p w:rsidR="00FD4BDE" w:rsidRDefault="00FD4BDE" w:rsidP="00FD4BDE">
      <w:pPr>
        <w:pStyle w:val="Brezrazmikov"/>
        <w:jc w:val="center"/>
        <w:rPr>
          <w:rFonts w:ascii="Times New Roman" w:hAnsi="Times New Roman"/>
          <w:color w:val="7F7F7F"/>
          <w:sz w:val="24"/>
        </w:rPr>
      </w:pPr>
      <w:r>
        <w:rPr>
          <w:rFonts w:ascii="Times New Roman" w:hAnsi="Times New Roman"/>
          <w:color w:val="7F7F7F"/>
          <w:sz w:val="24"/>
        </w:rPr>
        <w:t xml:space="preserve">EDC Kranj, </w:t>
      </w:r>
      <w:proofErr w:type="spellStart"/>
      <w:r>
        <w:rPr>
          <w:rFonts w:ascii="Times New Roman" w:hAnsi="Times New Roman"/>
          <w:color w:val="7F7F7F"/>
          <w:sz w:val="24"/>
        </w:rPr>
        <w:t>Višja</w:t>
      </w:r>
      <w:proofErr w:type="spellEnd"/>
      <w:r>
        <w:rPr>
          <w:rFonts w:ascii="Times New Roman" w:hAnsi="Times New Roman"/>
          <w:color w:val="7F7F7F"/>
          <w:sz w:val="24"/>
        </w:rPr>
        <w:t xml:space="preserve"> </w:t>
      </w:r>
      <w:proofErr w:type="spellStart"/>
      <w:r>
        <w:rPr>
          <w:rFonts w:ascii="Times New Roman" w:hAnsi="Times New Roman"/>
          <w:color w:val="7F7F7F"/>
          <w:sz w:val="24"/>
        </w:rPr>
        <w:t>strokovna</w:t>
      </w:r>
      <w:proofErr w:type="spellEnd"/>
      <w:r>
        <w:rPr>
          <w:rFonts w:ascii="Times New Roman" w:hAnsi="Times New Roman"/>
          <w:color w:val="7F7F7F"/>
          <w:sz w:val="24"/>
        </w:rPr>
        <w:t xml:space="preserve"> </w:t>
      </w:r>
      <w:proofErr w:type="spellStart"/>
      <w:r>
        <w:rPr>
          <w:rFonts w:ascii="Times New Roman" w:hAnsi="Times New Roman"/>
          <w:color w:val="7F7F7F"/>
          <w:sz w:val="24"/>
        </w:rPr>
        <w:t>šola</w:t>
      </w:r>
      <w:proofErr w:type="spellEnd"/>
    </w:p>
    <w:p w:rsidR="00FD4BDE" w:rsidRDefault="00FD4BDE" w:rsidP="00FD4BDE">
      <w:pPr>
        <w:jc w:val="center"/>
        <w:rPr>
          <w:sz w:val="16"/>
          <w:szCs w:val="16"/>
        </w:rPr>
      </w:pPr>
      <w:proofErr w:type="spellStart"/>
      <w:r>
        <w:rPr>
          <w:sz w:val="16"/>
          <w:szCs w:val="16"/>
        </w:rPr>
        <w:t>Gorenjesavska</w:t>
      </w:r>
      <w:proofErr w:type="spellEnd"/>
      <w:r>
        <w:rPr>
          <w:sz w:val="16"/>
          <w:szCs w:val="16"/>
        </w:rPr>
        <w:t xml:space="preserve"> cesta 9, 4000 KRANJ</w:t>
      </w:r>
    </w:p>
    <w:p w:rsidR="00FD4BDE" w:rsidRDefault="00FD4BDE" w:rsidP="00FD4BDE">
      <w:pPr>
        <w:jc w:val="center"/>
        <w:rPr>
          <w:sz w:val="16"/>
          <w:szCs w:val="16"/>
        </w:rPr>
      </w:pPr>
      <w:r>
        <w:rPr>
          <w:sz w:val="16"/>
          <w:szCs w:val="16"/>
        </w:rPr>
        <w:t xml:space="preserve">Tel: 04/236 11 24, </w:t>
      </w:r>
      <w:proofErr w:type="spellStart"/>
      <w:r>
        <w:rPr>
          <w:sz w:val="16"/>
          <w:szCs w:val="16"/>
        </w:rPr>
        <w:t>mob</w:t>
      </w:r>
      <w:proofErr w:type="spellEnd"/>
      <w:r>
        <w:rPr>
          <w:sz w:val="16"/>
          <w:szCs w:val="16"/>
        </w:rPr>
        <w:t xml:space="preserve">.: 041/351 164, </w:t>
      </w:r>
      <w:proofErr w:type="spellStart"/>
      <w:r>
        <w:rPr>
          <w:sz w:val="16"/>
          <w:szCs w:val="16"/>
        </w:rPr>
        <w:t>Fax</w:t>
      </w:r>
      <w:proofErr w:type="spellEnd"/>
      <w:r>
        <w:rPr>
          <w:sz w:val="16"/>
          <w:szCs w:val="16"/>
        </w:rPr>
        <w:t>: 04/236 11 21</w:t>
      </w:r>
    </w:p>
    <w:p w:rsidR="00FD4BDE" w:rsidRDefault="00FD4BDE" w:rsidP="00FD4BDE"/>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p>
    <w:p w:rsidR="00FD4BDE" w:rsidRDefault="00FD4BDE" w:rsidP="00FD4BDE">
      <w:pPr>
        <w:jc w:val="center"/>
        <w:rPr>
          <w:rFonts w:cs="Calibri"/>
          <w:b/>
          <w:sz w:val="28"/>
          <w:szCs w:val="28"/>
        </w:rPr>
      </w:pPr>
      <w:r>
        <w:rPr>
          <w:rFonts w:cs="Calibri"/>
          <w:b/>
          <w:sz w:val="28"/>
          <w:szCs w:val="28"/>
        </w:rPr>
        <w:t xml:space="preserve">SAMOEVALVACIJSKO POROČILO </w:t>
      </w:r>
    </w:p>
    <w:p w:rsidR="00FD4BDE" w:rsidRDefault="00FD4BDE" w:rsidP="00FD4BDE">
      <w:pPr>
        <w:jc w:val="center"/>
        <w:rPr>
          <w:rFonts w:cs="Calibri"/>
          <w:b/>
          <w:sz w:val="28"/>
          <w:szCs w:val="28"/>
        </w:rPr>
      </w:pPr>
      <w:r>
        <w:rPr>
          <w:rFonts w:cs="Calibri"/>
          <w:b/>
          <w:sz w:val="28"/>
          <w:szCs w:val="28"/>
        </w:rPr>
        <w:t>EDC KRANJ, VIŠJE STROKOVNE ŠOLE</w:t>
      </w:r>
    </w:p>
    <w:p w:rsidR="00FD4BDE" w:rsidRDefault="00FD4BDE" w:rsidP="00CC47F3">
      <w:pPr>
        <w:jc w:val="center"/>
        <w:rPr>
          <w:rFonts w:cs="Calibri"/>
          <w:b/>
          <w:sz w:val="28"/>
          <w:szCs w:val="28"/>
        </w:rPr>
      </w:pPr>
      <w:r>
        <w:rPr>
          <w:rFonts w:cs="Calibri"/>
          <w:b/>
          <w:sz w:val="28"/>
          <w:szCs w:val="28"/>
        </w:rPr>
        <w:t>ZA ŠTUDIJSKO LETO 2015/16</w:t>
      </w:r>
    </w:p>
    <w:p w:rsidR="00FD4BDE" w:rsidRDefault="00FD4BDE" w:rsidP="00FD4BDE">
      <w:pPr>
        <w:jc w:val="center"/>
        <w:rPr>
          <w:rFonts w:cs="Calibri"/>
          <w:b/>
          <w:sz w:val="28"/>
          <w:szCs w:val="28"/>
        </w:rPr>
      </w:pPr>
    </w:p>
    <w:p w:rsidR="00FD4BDE" w:rsidRDefault="00FD4BDE" w:rsidP="00FD4BDE">
      <w:pPr>
        <w:rPr>
          <w:rFonts w:cs="Calibri"/>
          <w:b/>
          <w:sz w:val="28"/>
          <w:szCs w:val="28"/>
        </w:rPr>
      </w:pPr>
    </w:p>
    <w:p w:rsidR="00FD4BDE" w:rsidRDefault="00FD4BDE" w:rsidP="00FD4BDE">
      <w:r>
        <w:t>Ravnateljica: Barbara Kalan, univ. dipl. ped., prof.</w:t>
      </w:r>
    </w:p>
    <w:p w:rsidR="00FD4BDE" w:rsidRDefault="00FD4BDE" w:rsidP="00FD4BDE">
      <w:r>
        <w:t>Predsednik komisije za</w:t>
      </w:r>
      <w:r w:rsidR="00CC47F3">
        <w:t xml:space="preserve"> spremljanje in </w:t>
      </w:r>
      <w:r>
        <w:t xml:space="preserve">zagotavljanje kakovosti: </w:t>
      </w:r>
      <w:r w:rsidR="00F564E4">
        <w:t>dr. Pavel Žerovnik</w:t>
      </w:r>
    </w:p>
    <w:p w:rsidR="00FD4BDE" w:rsidRDefault="00FD4BDE" w:rsidP="00FD4BDE"/>
    <w:p w:rsidR="00FD4BDE" w:rsidRDefault="00423FBC" w:rsidP="00FD4BDE">
      <w:r>
        <w:t>Sprejel Svet zavoda</w:t>
      </w:r>
      <w:r w:rsidR="00FD4BDE">
        <w:t xml:space="preserve">:  </w:t>
      </w:r>
      <w:r w:rsidR="008205C3">
        <w:t>5.10</w:t>
      </w:r>
      <w:r w:rsidR="00FA4F02">
        <w:t>.</w:t>
      </w:r>
      <w:r w:rsidR="00FD4BDE">
        <w:t>2016</w:t>
      </w:r>
    </w:p>
    <w:p w:rsidR="00FD4BDE" w:rsidRDefault="00FD4BDE" w:rsidP="00FD4BDE">
      <w:pPr>
        <w:rPr>
          <w:rFonts w:cs="Calibri"/>
          <w:b/>
          <w:sz w:val="28"/>
          <w:szCs w:val="28"/>
        </w:rPr>
      </w:pPr>
    </w:p>
    <w:p w:rsidR="00FD4BDE" w:rsidRDefault="00FD4BDE" w:rsidP="00FD4BDE">
      <w:pPr>
        <w:jc w:val="center"/>
        <w:rPr>
          <w:rFonts w:cs="Calibri"/>
          <w:b/>
          <w:sz w:val="28"/>
          <w:szCs w:val="28"/>
        </w:rPr>
      </w:pPr>
    </w:p>
    <w:p w:rsidR="00FD4BDE" w:rsidRDefault="00FD4BDE" w:rsidP="00FD4BDE">
      <w:pPr>
        <w:rPr>
          <w:rFonts w:cs="Calibri"/>
          <w:b/>
          <w:sz w:val="28"/>
          <w:szCs w:val="28"/>
        </w:rPr>
      </w:pPr>
    </w:p>
    <w:p w:rsidR="00FD4BDE" w:rsidRDefault="00FD4BDE" w:rsidP="00FD4BDE">
      <w:pPr>
        <w:jc w:val="both"/>
        <w:rPr>
          <w:b/>
        </w:rPr>
      </w:pPr>
    </w:p>
    <w:sdt>
      <w:sdtPr>
        <w:rPr>
          <w:rFonts w:ascii="Calibri" w:eastAsia="Calibri" w:hAnsi="Calibri" w:cs="Times New Roman"/>
          <w:b w:val="0"/>
          <w:color w:val="auto"/>
          <w:szCs w:val="22"/>
          <w:lang w:val="sl-SI"/>
        </w:rPr>
        <w:id w:val="1499154062"/>
        <w:docPartObj>
          <w:docPartGallery w:val="Table of Contents"/>
          <w:docPartUnique/>
        </w:docPartObj>
      </w:sdtPr>
      <w:sdtEndPr>
        <w:rPr>
          <w:bCs/>
          <w:noProof/>
        </w:rPr>
      </w:sdtEndPr>
      <w:sdtContent>
        <w:p w:rsidR="00476549" w:rsidRPr="002525CB" w:rsidRDefault="00476549">
          <w:pPr>
            <w:pStyle w:val="NaslovTOC"/>
            <w:rPr>
              <w:b w:val="0"/>
              <w:szCs w:val="22"/>
            </w:rPr>
          </w:pPr>
          <w:r w:rsidRPr="002525CB">
            <w:rPr>
              <w:b w:val="0"/>
              <w:szCs w:val="22"/>
            </w:rPr>
            <w:t>KAZALO</w:t>
          </w:r>
        </w:p>
        <w:p w:rsidR="002525CB" w:rsidRDefault="00476549">
          <w:pPr>
            <w:pStyle w:val="Kazalovsebine1"/>
            <w:tabs>
              <w:tab w:val="right" w:leader="dot" w:pos="9062"/>
            </w:tabs>
            <w:rPr>
              <w:rFonts w:asciiTheme="minorHAnsi" w:eastAsiaTheme="minorEastAsia" w:hAnsiTheme="minorHAnsi" w:cstheme="minorBidi"/>
              <w:noProof/>
              <w:lang w:eastAsia="sl-SI"/>
            </w:rPr>
          </w:pPr>
          <w:r w:rsidRPr="00AB66B9">
            <w:fldChar w:fldCharType="begin"/>
          </w:r>
          <w:r w:rsidRPr="00AB66B9">
            <w:instrText xml:space="preserve"> TOC \o "1-3" \h \z \u </w:instrText>
          </w:r>
          <w:r w:rsidRPr="00AB66B9">
            <w:fldChar w:fldCharType="separate"/>
          </w:r>
          <w:hyperlink w:anchor="_Toc485103566" w:history="1">
            <w:r w:rsidR="002525CB" w:rsidRPr="001E317C">
              <w:rPr>
                <w:rStyle w:val="Hiperpovezava"/>
                <w:noProof/>
              </w:rPr>
              <w:t>1 UVOD</w:t>
            </w:r>
            <w:r w:rsidR="002525CB">
              <w:rPr>
                <w:noProof/>
                <w:webHidden/>
              </w:rPr>
              <w:tab/>
            </w:r>
            <w:r w:rsidR="002525CB">
              <w:rPr>
                <w:noProof/>
                <w:webHidden/>
              </w:rPr>
              <w:fldChar w:fldCharType="begin"/>
            </w:r>
            <w:r w:rsidR="002525CB">
              <w:rPr>
                <w:noProof/>
                <w:webHidden/>
              </w:rPr>
              <w:instrText xml:space="preserve"> PAGEREF _Toc485103566 \h </w:instrText>
            </w:r>
            <w:r w:rsidR="002525CB">
              <w:rPr>
                <w:noProof/>
                <w:webHidden/>
              </w:rPr>
            </w:r>
            <w:r w:rsidR="002525CB">
              <w:rPr>
                <w:noProof/>
                <w:webHidden/>
              </w:rPr>
              <w:fldChar w:fldCharType="separate"/>
            </w:r>
            <w:r w:rsidR="005F7A8C">
              <w:rPr>
                <w:noProof/>
                <w:webHidden/>
              </w:rPr>
              <w:t>4</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67" w:history="1">
            <w:r w:rsidR="002525CB" w:rsidRPr="001E317C">
              <w:rPr>
                <w:rStyle w:val="Hiperpovezava"/>
                <w:noProof/>
              </w:rPr>
              <w:t>1.1 PODATKI O VIŠJI STROKOVNI ŠOLI</w:t>
            </w:r>
            <w:r w:rsidR="002525CB">
              <w:rPr>
                <w:noProof/>
                <w:webHidden/>
              </w:rPr>
              <w:tab/>
            </w:r>
            <w:r w:rsidR="002525CB">
              <w:rPr>
                <w:noProof/>
                <w:webHidden/>
              </w:rPr>
              <w:fldChar w:fldCharType="begin"/>
            </w:r>
            <w:r w:rsidR="002525CB">
              <w:rPr>
                <w:noProof/>
                <w:webHidden/>
              </w:rPr>
              <w:instrText xml:space="preserve"> PAGEREF _Toc485103567 \h </w:instrText>
            </w:r>
            <w:r w:rsidR="002525CB">
              <w:rPr>
                <w:noProof/>
                <w:webHidden/>
              </w:rPr>
            </w:r>
            <w:r w:rsidR="002525CB">
              <w:rPr>
                <w:noProof/>
                <w:webHidden/>
              </w:rPr>
              <w:fldChar w:fldCharType="separate"/>
            </w:r>
            <w:r w:rsidR="005F7A8C">
              <w:rPr>
                <w:noProof/>
                <w:webHidden/>
              </w:rPr>
              <w:t>5</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68" w:history="1">
            <w:r w:rsidR="002525CB" w:rsidRPr="001E317C">
              <w:rPr>
                <w:rStyle w:val="Hiperpovezava"/>
                <w:noProof/>
              </w:rPr>
              <w:t>1.2 ORGANIZIRANOST ZAVODA</w:t>
            </w:r>
            <w:r w:rsidR="002525CB">
              <w:rPr>
                <w:noProof/>
                <w:webHidden/>
              </w:rPr>
              <w:tab/>
            </w:r>
            <w:r w:rsidR="002525CB">
              <w:rPr>
                <w:noProof/>
                <w:webHidden/>
              </w:rPr>
              <w:fldChar w:fldCharType="begin"/>
            </w:r>
            <w:r w:rsidR="002525CB">
              <w:rPr>
                <w:noProof/>
                <w:webHidden/>
              </w:rPr>
              <w:instrText xml:space="preserve"> PAGEREF _Toc485103568 \h </w:instrText>
            </w:r>
            <w:r w:rsidR="002525CB">
              <w:rPr>
                <w:noProof/>
                <w:webHidden/>
              </w:rPr>
            </w:r>
            <w:r w:rsidR="002525CB">
              <w:rPr>
                <w:noProof/>
                <w:webHidden/>
              </w:rPr>
              <w:fldChar w:fldCharType="separate"/>
            </w:r>
            <w:r w:rsidR="005F7A8C">
              <w:rPr>
                <w:noProof/>
                <w:webHidden/>
              </w:rPr>
              <w:t>5</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69" w:history="1">
            <w:r w:rsidR="002525CB" w:rsidRPr="001E317C">
              <w:rPr>
                <w:rStyle w:val="Hiperpovezava"/>
                <w:noProof/>
              </w:rPr>
              <w:t>2 VPETOST V OKOLJE</w:t>
            </w:r>
            <w:r w:rsidR="002525CB">
              <w:rPr>
                <w:noProof/>
                <w:webHidden/>
              </w:rPr>
              <w:tab/>
            </w:r>
            <w:r w:rsidR="002525CB">
              <w:rPr>
                <w:noProof/>
                <w:webHidden/>
              </w:rPr>
              <w:fldChar w:fldCharType="begin"/>
            </w:r>
            <w:r w:rsidR="002525CB">
              <w:rPr>
                <w:noProof/>
                <w:webHidden/>
              </w:rPr>
              <w:instrText xml:space="preserve"> PAGEREF _Toc485103569 \h </w:instrText>
            </w:r>
            <w:r w:rsidR="002525CB">
              <w:rPr>
                <w:noProof/>
                <w:webHidden/>
              </w:rPr>
            </w:r>
            <w:r w:rsidR="002525CB">
              <w:rPr>
                <w:noProof/>
                <w:webHidden/>
              </w:rPr>
              <w:fldChar w:fldCharType="separate"/>
            </w:r>
            <w:r w:rsidR="005F7A8C">
              <w:rPr>
                <w:noProof/>
                <w:webHidden/>
              </w:rPr>
              <w:t>6</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0" w:history="1">
            <w:r w:rsidR="002525CB" w:rsidRPr="001E317C">
              <w:rPr>
                <w:rStyle w:val="Hiperpovezava"/>
                <w:noProof/>
                <w:lang w:eastAsia="sl-SI"/>
              </w:rPr>
              <w:t>2.1 POVEZANOST ŠOLE Z DRUGIMI ZAVODI, IZOBRAŽEVALNIMI ORGANIZACIJAMI V SLOVENIJI IN MEDNARODNO SODELOVANJE</w:t>
            </w:r>
            <w:r w:rsidR="002525CB">
              <w:rPr>
                <w:noProof/>
                <w:webHidden/>
              </w:rPr>
              <w:tab/>
            </w:r>
            <w:r w:rsidR="002525CB">
              <w:rPr>
                <w:noProof/>
                <w:webHidden/>
              </w:rPr>
              <w:fldChar w:fldCharType="begin"/>
            </w:r>
            <w:r w:rsidR="002525CB">
              <w:rPr>
                <w:noProof/>
                <w:webHidden/>
              </w:rPr>
              <w:instrText xml:space="preserve"> PAGEREF _Toc485103570 \h </w:instrText>
            </w:r>
            <w:r w:rsidR="002525CB">
              <w:rPr>
                <w:noProof/>
                <w:webHidden/>
              </w:rPr>
            </w:r>
            <w:r w:rsidR="002525CB">
              <w:rPr>
                <w:noProof/>
                <w:webHidden/>
              </w:rPr>
              <w:fldChar w:fldCharType="separate"/>
            </w:r>
            <w:r w:rsidR="005F7A8C">
              <w:rPr>
                <w:noProof/>
                <w:webHidden/>
              </w:rPr>
              <w:t>6</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1" w:history="1">
            <w:r w:rsidR="002525CB" w:rsidRPr="001E317C">
              <w:rPr>
                <w:rStyle w:val="Hiperpovezava"/>
                <w:noProof/>
              </w:rPr>
              <w:t>2.2 POSLOVNI DOGOVORI</w:t>
            </w:r>
            <w:r w:rsidR="002525CB">
              <w:rPr>
                <w:noProof/>
                <w:webHidden/>
              </w:rPr>
              <w:tab/>
            </w:r>
            <w:r w:rsidR="002525CB">
              <w:rPr>
                <w:noProof/>
                <w:webHidden/>
              </w:rPr>
              <w:fldChar w:fldCharType="begin"/>
            </w:r>
            <w:r w:rsidR="002525CB">
              <w:rPr>
                <w:noProof/>
                <w:webHidden/>
              </w:rPr>
              <w:instrText xml:space="preserve"> PAGEREF _Toc485103571 \h </w:instrText>
            </w:r>
            <w:r w:rsidR="002525CB">
              <w:rPr>
                <w:noProof/>
                <w:webHidden/>
              </w:rPr>
            </w:r>
            <w:r w:rsidR="002525CB">
              <w:rPr>
                <w:noProof/>
                <w:webHidden/>
              </w:rPr>
              <w:fldChar w:fldCharType="separate"/>
            </w:r>
            <w:r w:rsidR="005F7A8C">
              <w:rPr>
                <w:noProof/>
                <w:webHidden/>
              </w:rPr>
              <w:t>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2" w:history="1">
            <w:r w:rsidR="002525CB" w:rsidRPr="001E317C">
              <w:rPr>
                <w:rStyle w:val="Hiperpovezava"/>
                <w:noProof/>
              </w:rPr>
              <w:t>2.3 MEDNARODNO SODELOVANJE</w:t>
            </w:r>
            <w:r w:rsidR="002525CB">
              <w:rPr>
                <w:noProof/>
                <w:webHidden/>
              </w:rPr>
              <w:tab/>
            </w:r>
            <w:r w:rsidR="002525CB">
              <w:rPr>
                <w:noProof/>
                <w:webHidden/>
              </w:rPr>
              <w:fldChar w:fldCharType="begin"/>
            </w:r>
            <w:r w:rsidR="002525CB">
              <w:rPr>
                <w:noProof/>
                <w:webHidden/>
              </w:rPr>
              <w:instrText xml:space="preserve"> PAGEREF _Toc485103572 \h </w:instrText>
            </w:r>
            <w:r w:rsidR="002525CB">
              <w:rPr>
                <w:noProof/>
                <w:webHidden/>
              </w:rPr>
            </w:r>
            <w:r w:rsidR="002525CB">
              <w:rPr>
                <w:noProof/>
                <w:webHidden/>
              </w:rPr>
              <w:fldChar w:fldCharType="separate"/>
            </w:r>
            <w:r w:rsidR="005F7A8C">
              <w:rPr>
                <w:noProof/>
                <w:webHidden/>
              </w:rPr>
              <w:t>7</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73" w:history="1">
            <w:r w:rsidR="002525CB" w:rsidRPr="001E317C">
              <w:rPr>
                <w:rStyle w:val="Hiperpovezava"/>
                <w:noProof/>
              </w:rPr>
              <w:t>3 DELOVANJE VIŠJE STROKOVNE ŠOLE</w:t>
            </w:r>
            <w:r w:rsidR="002525CB">
              <w:rPr>
                <w:noProof/>
                <w:webHidden/>
              </w:rPr>
              <w:tab/>
            </w:r>
            <w:r w:rsidR="002525CB">
              <w:rPr>
                <w:noProof/>
                <w:webHidden/>
              </w:rPr>
              <w:fldChar w:fldCharType="begin"/>
            </w:r>
            <w:r w:rsidR="002525CB">
              <w:rPr>
                <w:noProof/>
                <w:webHidden/>
              </w:rPr>
              <w:instrText xml:space="preserve"> PAGEREF _Toc485103573 \h </w:instrText>
            </w:r>
            <w:r w:rsidR="002525CB">
              <w:rPr>
                <w:noProof/>
                <w:webHidden/>
              </w:rPr>
            </w:r>
            <w:r w:rsidR="002525CB">
              <w:rPr>
                <w:noProof/>
                <w:webHidden/>
              </w:rPr>
              <w:fldChar w:fldCharType="separate"/>
            </w:r>
            <w:r w:rsidR="005F7A8C">
              <w:rPr>
                <w:noProof/>
                <w:webHidden/>
              </w:rPr>
              <w:t>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4" w:history="1">
            <w:r w:rsidR="002525CB" w:rsidRPr="001E317C">
              <w:rPr>
                <w:rStyle w:val="Hiperpovezava"/>
                <w:rFonts w:cstheme="minorHAnsi"/>
                <w:noProof/>
              </w:rPr>
              <w:t>3.1 VIZIJA VIŠJE STROKOVNE ŠOLE</w:t>
            </w:r>
            <w:r w:rsidR="002525CB">
              <w:rPr>
                <w:noProof/>
                <w:webHidden/>
              </w:rPr>
              <w:tab/>
            </w:r>
            <w:r w:rsidR="002525CB">
              <w:rPr>
                <w:noProof/>
                <w:webHidden/>
              </w:rPr>
              <w:fldChar w:fldCharType="begin"/>
            </w:r>
            <w:r w:rsidR="002525CB">
              <w:rPr>
                <w:noProof/>
                <w:webHidden/>
              </w:rPr>
              <w:instrText xml:space="preserve"> PAGEREF _Toc485103574 \h </w:instrText>
            </w:r>
            <w:r w:rsidR="002525CB">
              <w:rPr>
                <w:noProof/>
                <w:webHidden/>
              </w:rPr>
            </w:r>
            <w:r w:rsidR="002525CB">
              <w:rPr>
                <w:noProof/>
                <w:webHidden/>
              </w:rPr>
              <w:fldChar w:fldCharType="separate"/>
            </w:r>
            <w:r w:rsidR="005F7A8C">
              <w:rPr>
                <w:noProof/>
                <w:webHidden/>
              </w:rPr>
              <w:t>8</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5" w:history="1">
            <w:r w:rsidR="002525CB" w:rsidRPr="001E317C">
              <w:rPr>
                <w:rStyle w:val="Hiperpovezava"/>
                <w:rFonts w:cstheme="minorHAnsi"/>
                <w:noProof/>
              </w:rPr>
              <w:t>3.2 POSLANSTVO VIŠJE STROKOVNE ŠOLE</w:t>
            </w:r>
            <w:r w:rsidR="002525CB">
              <w:rPr>
                <w:noProof/>
                <w:webHidden/>
              </w:rPr>
              <w:tab/>
            </w:r>
            <w:r w:rsidR="002525CB">
              <w:rPr>
                <w:noProof/>
                <w:webHidden/>
              </w:rPr>
              <w:fldChar w:fldCharType="begin"/>
            </w:r>
            <w:r w:rsidR="002525CB">
              <w:rPr>
                <w:noProof/>
                <w:webHidden/>
              </w:rPr>
              <w:instrText xml:space="preserve"> PAGEREF _Toc485103575 \h </w:instrText>
            </w:r>
            <w:r w:rsidR="002525CB">
              <w:rPr>
                <w:noProof/>
                <w:webHidden/>
              </w:rPr>
            </w:r>
            <w:r w:rsidR="002525CB">
              <w:rPr>
                <w:noProof/>
                <w:webHidden/>
              </w:rPr>
              <w:fldChar w:fldCharType="separate"/>
            </w:r>
            <w:r w:rsidR="005F7A8C">
              <w:rPr>
                <w:b/>
                <w:bCs/>
                <w:noProof/>
                <w:webHidden/>
              </w:rPr>
              <w:t>Napaka! Zaznamek ni definiran.</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6" w:history="1">
            <w:r w:rsidR="002525CB" w:rsidRPr="001E317C">
              <w:rPr>
                <w:rStyle w:val="Hiperpovezava"/>
                <w:rFonts w:cstheme="minorHAnsi"/>
                <w:noProof/>
              </w:rPr>
              <w:t>3.3 STRATEGIJA VIŠJE STROKOVNE ŠOLE</w:t>
            </w:r>
            <w:r w:rsidR="002525CB">
              <w:rPr>
                <w:noProof/>
                <w:webHidden/>
              </w:rPr>
              <w:tab/>
            </w:r>
            <w:r w:rsidR="002525CB">
              <w:rPr>
                <w:noProof/>
                <w:webHidden/>
              </w:rPr>
              <w:fldChar w:fldCharType="begin"/>
            </w:r>
            <w:r w:rsidR="002525CB">
              <w:rPr>
                <w:noProof/>
                <w:webHidden/>
              </w:rPr>
              <w:instrText xml:space="preserve"> PAGEREF _Toc485103576 \h </w:instrText>
            </w:r>
            <w:r w:rsidR="002525CB">
              <w:rPr>
                <w:noProof/>
                <w:webHidden/>
              </w:rPr>
            </w:r>
            <w:r w:rsidR="002525CB">
              <w:rPr>
                <w:noProof/>
                <w:webHidden/>
              </w:rPr>
              <w:fldChar w:fldCharType="separate"/>
            </w:r>
            <w:r w:rsidR="005F7A8C">
              <w:rPr>
                <w:b/>
                <w:bCs/>
                <w:noProof/>
                <w:webHidden/>
              </w:rPr>
              <w:t>Napaka! Zaznamek ni definiran.</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7" w:history="1">
            <w:r w:rsidR="002525CB" w:rsidRPr="001E317C">
              <w:rPr>
                <w:rStyle w:val="Hiperpovezava"/>
                <w:noProof/>
              </w:rPr>
              <w:t>3.4 ANALIZA VPISA</w:t>
            </w:r>
            <w:r w:rsidR="002525CB">
              <w:rPr>
                <w:noProof/>
                <w:webHidden/>
              </w:rPr>
              <w:tab/>
            </w:r>
            <w:r w:rsidR="002525CB">
              <w:rPr>
                <w:noProof/>
                <w:webHidden/>
              </w:rPr>
              <w:fldChar w:fldCharType="begin"/>
            </w:r>
            <w:r w:rsidR="002525CB">
              <w:rPr>
                <w:noProof/>
                <w:webHidden/>
              </w:rPr>
              <w:instrText xml:space="preserve"> PAGEREF _Toc485103577 \h </w:instrText>
            </w:r>
            <w:r w:rsidR="002525CB">
              <w:rPr>
                <w:noProof/>
                <w:webHidden/>
              </w:rPr>
            </w:r>
            <w:r w:rsidR="002525CB">
              <w:rPr>
                <w:noProof/>
                <w:webHidden/>
              </w:rPr>
              <w:fldChar w:fldCharType="separate"/>
            </w:r>
            <w:r w:rsidR="005F7A8C">
              <w:rPr>
                <w:noProof/>
                <w:webHidden/>
              </w:rPr>
              <w:t>9</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8" w:history="1">
            <w:r w:rsidR="002525CB" w:rsidRPr="001E317C">
              <w:rPr>
                <w:rStyle w:val="Hiperpovezava"/>
                <w:noProof/>
              </w:rPr>
              <w:t>3.5 OBREMENITVE ŠTUDENTOV</w:t>
            </w:r>
            <w:r w:rsidR="002525CB">
              <w:rPr>
                <w:noProof/>
                <w:webHidden/>
              </w:rPr>
              <w:tab/>
            </w:r>
            <w:r w:rsidR="002525CB">
              <w:rPr>
                <w:noProof/>
                <w:webHidden/>
              </w:rPr>
              <w:fldChar w:fldCharType="begin"/>
            </w:r>
            <w:r w:rsidR="002525CB">
              <w:rPr>
                <w:noProof/>
                <w:webHidden/>
              </w:rPr>
              <w:instrText xml:space="preserve"> PAGEREF _Toc485103578 \h </w:instrText>
            </w:r>
            <w:r w:rsidR="002525CB">
              <w:rPr>
                <w:noProof/>
                <w:webHidden/>
              </w:rPr>
            </w:r>
            <w:r w:rsidR="002525CB">
              <w:rPr>
                <w:noProof/>
                <w:webHidden/>
              </w:rPr>
              <w:fldChar w:fldCharType="separate"/>
            </w:r>
            <w:r w:rsidR="005F7A8C">
              <w:rPr>
                <w:noProof/>
                <w:webHidden/>
              </w:rPr>
              <w:t>13</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79" w:history="1">
            <w:r w:rsidR="002525CB" w:rsidRPr="001E317C">
              <w:rPr>
                <w:rStyle w:val="Hiperpovezava"/>
                <w:noProof/>
              </w:rPr>
              <w:t>3.6 IZOBRAŽEVALNI PROCES</w:t>
            </w:r>
            <w:r w:rsidR="002525CB">
              <w:rPr>
                <w:noProof/>
                <w:webHidden/>
              </w:rPr>
              <w:tab/>
            </w:r>
            <w:r w:rsidR="002525CB">
              <w:rPr>
                <w:noProof/>
                <w:webHidden/>
              </w:rPr>
              <w:fldChar w:fldCharType="begin"/>
            </w:r>
            <w:r w:rsidR="002525CB">
              <w:rPr>
                <w:noProof/>
                <w:webHidden/>
              </w:rPr>
              <w:instrText xml:space="preserve"> PAGEREF _Toc485103579 \h </w:instrText>
            </w:r>
            <w:r w:rsidR="002525CB">
              <w:rPr>
                <w:noProof/>
                <w:webHidden/>
              </w:rPr>
            </w:r>
            <w:r w:rsidR="002525CB">
              <w:rPr>
                <w:noProof/>
                <w:webHidden/>
              </w:rPr>
              <w:fldChar w:fldCharType="separate"/>
            </w:r>
            <w:r w:rsidR="005F7A8C">
              <w:rPr>
                <w:noProof/>
                <w:webHidden/>
              </w:rPr>
              <w:t>13</w:t>
            </w:r>
            <w:r w:rsidR="002525CB">
              <w:rPr>
                <w:noProof/>
                <w:webHidden/>
              </w:rPr>
              <w:fldChar w:fldCharType="end"/>
            </w:r>
          </w:hyperlink>
        </w:p>
        <w:p w:rsidR="002525CB" w:rsidRDefault="00D6171E">
          <w:pPr>
            <w:pStyle w:val="Kazalovsebine3"/>
            <w:tabs>
              <w:tab w:val="right" w:leader="dot" w:pos="9062"/>
            </w:tabs>
            <w:rPr>
              <w:rFonts w:asciiTheme="minorHAnsi" w:eastAsiaTheme="minorEastAsia" w:hAnsiTheme="minorHAnsi" w:cstheme="minorBidi"/>
              <w:noProof/>
              <w:lang w:eastAsia="sl-SI"/>
            </w:rPr>
          </w:pPr>
          <w:hyperlink w:anchor="_Toc485103580" w:history="1">
            <w:r w:rsidR="002525CB" w:rsidRPr="001E317C">
              <w:rPr>
                <w:rStyle w:val="Hiperpovezava"/>
                <w:noProof/>
                <w:lang w:eastAsia="sl-SI"/>
              </w:rPr>
              <w:t>3.6.1 EVALVACIJA IZOBRAŽEVALNEGA PROCESA 2015/16</w:t>
            </w:r>
            <w:r w:rsidR="002525CB">
              <w:rPr>
                <w:noProof/>
                <w:webHidden/>
              </w:rPr>
              <w:tab/>
            </w:r>
            <w:r w:rsidR="002525CB">
              <w:rPr>
                <w:noProof/>
                <w:webHidden/>
              </w:rPr>
              <w:fldChar w:fldCharType="begin"/>
            </w:r>
            <w:r w:rsidR="002525CB">
              <w:rPr>
                <w:noProof/>
                <w:webHidden/>
              </w:rPr>
              <w:instrText xml:space="preserve"> PAGEREF _Toc485103580 \h </w:instrText>
            </w:r>
            <w:r w:rsidR="002525CB">
              <w:rPr>
                <w:noProof/>
                <w:webHidden/>
              </w:rPr>
            </w:r>
            <w:r w:rsidR="002525CB">
              <w:rPr>
                <w:noProof/>
                <w:webHidden/>
              </w:rPr>
              <w:fldChar w:fldCharType="separate"/>
            </w:r>
            <w:r w:rsidR="005F7A8C">
              <w:rPr>
                <w:noProof/>
                <w:webHidden/>
              </w:rPr>
              <w:t>14</w:t>
            </w:r>
            <w:r w:rsidR="002525CB">
              <w:rPr>
                <w:noProof/>
                <w:webHidden/>
              </w:rPr>
              <w:fldChar w:fldCharType="end"/>
            </w:r>
          </w:hyperlink>
        </w:p>
        <w:p w:rsidR="002525CB" w:rsidRDefault="00D6171E">
          <w:pPr>
            <w:pStyle w:val="Kazalovsebine3"/>
            <w:tabs>
              <w:tab w:val="right" w:leader="dot" w:pos="9062"/>
            </w:tabs>
            <w:rPr>
              <w:rFonts w:asciiTheme="minorHAnsi" w:eastAsiaTheme="minorEastAsia" w:hAnsiTheme="minorHAnsi" w:cstheme="minorBidi"/>
              <w:noProof/>
              <w:lang w:eastAsia="sl-SI"/>
            </w:rPr>
          </w:pPr>
          <w:hyperlink w:anchor="_Toc485103581" w:history="1">
            <w:r w:rsidR="002525CB" w:rsidRPr="001E317C">
              <w:rPr>
                <w:rStyle w:val="Hiperpovezava"/>
                <w:noProof/>
              </w:rPr>
              <w:t>3.6.2 ANALIZA DIPLOMANTOV 2015/16 O ZADOVOLJSTVU Z IZOBRAŽEVALNIM PROCESOM</w:t>
            </w:r>
            <w:r w:rsidR="002525CB">
              <w:rPr>
                <w:noProof/>
                <w:webHidden/>
              </w:rPr>
              <w:tab/>
            </w:r>
            <w:r w:rsidR="002525CB">
              <w:rPr>
                <w:noProof/>
                <w:webHidden/>
              </w:rPr>
              <w:fldChar w:fldCharType="begin"/>
            </w:r>
            <w:r w:rsidR="002525CB">
              <w:rPr>
                <w:noProof/>
                <w:webHidden/>
              </w:rPr>
              <w:instrText xml:space="preserve"> PAGEREF _Toc485103581 \h </w:instrText>
            </w:r>
            <w:r w:rsidR="002525CB">
              <w:rPr>
                <w:noProof/>
                <w:webHidden/>
              </w:rPr>
            </w:r>
            <w:r w:rsidR="002525CB">
              <w:rPr>
                <w:noProof/>
                <w:webHidden/>
              </w:rPr>
              <w:fldChar w:fldCharType="separate"/>
            </w:r>
            <w:r w:rsidR="005F7A8C">
              <w:rPr>
                <w:noProof/>
                <w:webHidden/>
              </w:rPr>
              <w:t>16</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2" w:history="1">
            <w:r w:rsidR="002525CB" w:rsidRPr="001E317C">
              <w:rPr>
                <w:rStyle w:val="Hiperpovezava"/>
                <w:noProof/>
                <w:lang w:eastAsia="sl-SI"/>
              </w:rPr>
              <w:t>3.7 INFORMIRANJE O ŠTUDIJU</w:t>
            </w:r>
            <w:r w:rsidR="002525CB">
              <w:rPr>
                <w:noProof/>
                <w:webHidden/>
              </w:rPr>
              <w:tab/>
            </w:r>
            <w:r w:rsidR="002525CB">
              <w:rPr>
                <w:noProof/>
                <w:webHidden/>
              </w:rPr>
              <w:fldChar w:fldCharType="begin"/>
            </w:r>
            <w:r w:rsidR="002525CB">
              <w:rPr>
                <w:noProof/>
                <w:webHidden/>
              </w:rPr>
              <w:instrText xml:space="preserve"> PAGEREF _Toc485103582 \h </w:instrText>
            </w:r>
            <w:r w:rsidR="002525CB">
              <w:rPr>
                <w:noProof/>
                <w:webHidden/>
              </w:rPr>
            </w:r>
            <w:r w:rsidR="002525CB">
              <w:rPr>
                <w:noProof/>
                <w:webHidden/>
              </w:rPr>
              <w:fldChar w:fldCharType="separate"/>
            </w:r>
            <w:r w:rsidR="005F7A8C">
              <w:rPr>
                <w:noProof/>
                <w:webHidden/>
              </w:rPr>
              <w:t>17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3" w:history="1">
            <w:r w:rsidR="002525CB" w:rsidRPr="001E317C">
              <w:rPr>
                <w:rStyle w:val="Hiperpovezava"/>
                <w:noProof/>
                <w:lang w:eastAsia="sl-SI"/>
              </w:rPr>
              <w:t>3.8 DEJAVNOSTI ORGANOV (STRATEŠKI SVET, ŠTUDIJSKA KOMISIJA, STROKOVNI AKTIVI)</w:t>
            </w:r>
            <w:r w:rsidR="002525CB">
              <w:rPr>
                <w:noProof/>
                <w:webHidden/>
              </w:rPr>
              <w:tab/>
            </w:r>
            <w:r w:rsidR="002525CB">
              <w:rPr>
                <w:noProof/>
                <w:webHidden/>
              </w:rPr>
              <w:fldChar w:fldCharType="begin"/>
            </w:r>
            <w:r w:rsidR="002525CB">
              <w:rPr>
                <w:noProof/>
                <w:webHidden/>
              </w:rPr>
              <w:instrText xml:space="preserve"> PAGEREF _Toc485103583 \h </w:instrText>
            </w:r>
            <w:r w:rsidR="002525CB">
              <w:rPr>
                <w:noProof/>
                <w:webHidden/>
              </w:rPr>
            </w:r>
            <w:r w:rsidR="002525CB">
              <w:rPr>
                <w:noProof/>
                <w:webHidden/>
              </w:rPr>
              <w:fldChar w:fldCharType="separate"/>
            </w:r>
            <w:r w:rsidR="005F7A8C">
              <w:rPr>
                <w:noProof/>
                <w:webHidden/>
              </w:rPr>
              <w:t>18</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4" w:history="1">
            <w:r w:rsidR="002525CB" w:rsidRPr="001E317C">
              <w:rPr>
                <w:rStyle w:val="Hiperpovezava"/>
                <w:noProof/>
              </w:rPr>
              <w:t>3.9 PREHODNOST</w:t>
            </w:r>
            <w:r w:rsidR="002525CB">
              <w:rPr>
                <w:noProof/>
                <w:webHidden/>
              </w:rPr>
              <w:tab/>
            </w:r>
            <w:r w:rsidR="002525CB">
              <w:rPr>
                <w:noProof/>
                <w:webHidden/>
              </w:rPr>
              <w:fldChar w:fldCharType="begin"/>
            </w:r>
            <w:r w:rsidR="002525CB">
              <w:rPr>
                <w:noProof/>
                <w:webHidden/>
              </w:rPr>
              <w:instrText xml:space="preserve"> PAGEREF _Toc485103584 \h </w:instrText>
            </w:r>
            <w:r w:rsidR="002525CB">
              <w:rPr>
                <w:noProof/>
                <w:webHidden/>
              </w:rPr>
            </w:r>
            <w:r w:rsidR="002525CB">
              <w:rPr>
                <w:noProof/>
                <w:webHidden/>
              </w:rPr>
              <w:fldChar w:fldCharType="separate"/>
            </w:r>
            <w:r w:rsidR="005F7A8C">
              <w:rPr>
                <w:noProof/>
                <w:webHidden/>
              </w:rPr>
              <w:t>19</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5" w:history="1">
            <w:r w:rsidR="002525CB" w:rsidRPr="001E317C">
              <w:rPr>
                <w:rStyle w:val="Hiperpovezava"/>
                <w:noProof/>
              </w:rPr>
              <w:t>3.10 DEJANSKO TRAJANJE ŠTUDIJA</w:t>
            </w:r>
            <w:r w:rsidR="002525CB">
              <w:rPr>
                <w:noProof/>
                <w:webHidden/>
              </w:rPr>
              <w:tab/>
            </w:r>
            <w:r w:rsidR="002525CB">
              <w:rPr>
                <w:noProof/>
                <w:webHidden/>
              </w:rPr>
              <w:fldChar w:fldCharType="begin"/>
            </w:r>
            <w:r w:rsidR="002525CB">
              <w:rPr>
                <w:noProof/>
                <w:webHidden/>
              </w:rPr>
              <w:instrText xml:space="preserve"> PAGEREF _Toc485103585 \h </w:instrText>
            </w:r>
            <w:r w:rsidR="002525CB">
              <w:rPr>
                <w:noProof/>
                <w:webHidden/>
              </w:rPr>
            </w:r>
            <w:r w:rsidR="002525CB">
              <w:rPr>
                <w:noProof/>
                <w:webHidden/>
              </w:rPr>
              <w:fldChar w:fldCharType="separate"/>
            </w:r>
            <w:r w:rsidR="005F7A8C">
              <w:rPr>
                <w:noProof/>
                <w:webHidden/>
              </w:rPr>
              <w:t>20</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6" w:history="1">
            <w:r w:rsidR="002525CB" w:rsidRPr="001E317C">
              <w:rPr>
                <w:rStyle w:val="Hiperpovezava"/>
                <w:noProof/>
              </w:rPr>
              <w:t>3.11 INFORMIRANJE KANDIDATOV ZA VPIS</w:t>
            </w:r>
            <w:r w:rsidR="002525CB">
              <w:rPr>
                <w:noProof/>
                <w:webHidden/>
              </w:rPr>
              <w:tab/>
            </w:r>
            <w:r w:rsidR="002525CB">
              <w:rPr>
                <w:noProof/>
                <w:webHidden/>
              </w:rPr>
              <w:fldChar w:fldCharType="begin"/>
            </w:r>
            <w:r w:rsidR="002525CB">
              <w:rPr>
                <w:noProof/>
                <w:webHidden/>
              </w:rPr>
              <w:instrText xml:space="preserve"> PAGEREF _Toc485103586 \h </w:instrText>
            </w:r>
            <w:r w:rsidR="002525CB">
              <w:rPr>
                <w:noProof/>
                <w:webHidden/>
              </w:rPr>
            </w:r>
            <w:r w:rsidR="002525CB">
              <w:rPr>
                <w:noProof/>
                <w:webHidden/>
              </w:rPr>
              <w:fldChar w:fldCharType="separate"/>
            </w:r>
            <w:r w:rsidR="005F7A8C">
              <w:rPr>
                <w:noProof/>
                <w:webHidden/>
              </w:rPr>
              <w:t>20</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7" w:history="1">
            <w:r w:rsidR="002525CB" w:rsidRPr="001E317C">
              <w:rPr>
                <w:rStyle w:val="Hiperpovezava"/>
                <w:noProof/>
              </w:rPr>
              <w:t>3.12 ŠTUDENTI S POSEBNIMI POTREBAMI</w:t>
            </w:r>
            <w:r w:rsidR="002525CB">
              <w:rPr>
                <w:noProof/>
                <w:webHidden/>
              </w:rPr>
              <w:tab/>
            </w:r>
            <w:r w:rsidR="002525CB">
              <w:rPr>
                <w:noProof/>
                <w:webHidden/>
              </w:rPr>
              <w:fldChar w:fldCharType="begin"/>
            </w:r>
            <w:r w:rsidR="002525CB">
              <w:rPr>
                <w:noProof/>
                <w:webHidden/>
              </w:rPr>
              <w:instrText xml:space="preserve"> PAGEREF _Toc485103587 \h </w:instrText>
            </w:r>
            <w:r w:rsidR="002525CB">
              <w:rPr>
                <w:noProof/>
                <w:webHidden/>
              </w:rPr>
            </w:r>
            <w:r w:rsidR="002525CB">
              <w:rPr>
                <w:noProof/>
                <w:webHidden/>
              </w:rPr>
              <w:fldChar w:fldCharType="separate"/>
            </w:r>
            <w:r w:rsidR="005F7A8C">
              <w:rPr>
                <w:noProof/>
                <w:webHidden/>
              </w:rPr>
              <w:t>20</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8" w:history="1">
            <w:r w:rsidR="002525CB" w:rsidRPr="001E317C">
              <w:rPr>
                <w:rStyle w:val="Hiperpovezava"/>
                <w:noProof/>
              </w:rPr>
              <w:t>3.13 PRIZNAVANJE IZPITOV</w:t>
            </w:r>
            <w:r w:rsidR="002525CB">
              <w:rPr>
                <w:noProof/>
                <w:webHidden/>
              </w:rPr>
              <w:tab/>
            </w:r>
            <w:r w:rsidR="002525CB">
              <w:rPr>
                <w:noProof/>
                <w:webHidden/>
              </w:rPr>
              <w:fldChar w:fldCharType="begin"/>
            </w:r>
            <w:r w:rsidR="002525CB">
              <w:rPr>
                <w:noProof/>
                <w:webHidden/>
              </w:rPr>
              <w:instrText xml:space="preserve"> PAGEREF _Toc485103588 \h </w:instrText>
            </w:r>
            <w:r w:rsidR="002525CB">
              <w:rPr>
                <w:noProof/>
                <w:webHidden/>
              </w:rPr>
            </w:r>
            <w:r w:rsidR="002525CB">
              <w:rPr>
                <w:noProof/>
                <w:webHidden/>
              </w:rPr>
              <w:fldChar w:fldCharType="separate"/>
            </w:r>
            <w:r w:rsidR="005F7A8C">
              <w:rPr>
                <w:noProof/>
                <w:webHidden/>
              </w:rPr>
              <w:t>21</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89" w:history="1">
            <w:r w:rsidR="002525CB" w:rsidRPr="001E317C">
              <w:rPr>
                <w:rStyle w:val="Hiperpovezava"/>
                <w:noProof/>
              </w:rPr>
              <w:t>3.14 PRAKTIČNO IZOBRAŽEVANJE</w:t>
            </w:r>
            <w:r w:rsidR="002525CB">
              <w:rPr>
                <w:noProof/>
                <w:webHidden/>
              </w:rPr>
              <w:tab/>
            </w:r>
            <w:r w:rsidR="002525CB">
              <w:rPr>
                <w:noProof/>
                <w:webHidden/>
              </w:rPr>
              <w:fldChar w:fldCharType="begin"/>
            </w:r>
            <w:r w:rsidR="002525CB">
              <w:rPr>
                <w:noProof/>
                <w:webHidden/>
              </w:rPr>
              <w:instrText xml:space="preserve"> PAGEREF _Toc485103589 \h </w:instrText>
            </w:r>
            <w:r w:rsidR="002525CB">
              <w:rPr>
                <w:noProof/>
                <w:webHidden/>
              </w:rPr>
            </w:r>
            <w:r w:rsidR="002525CB">
              <w:rPr>
                <w:noProof/>
                <w:webHidden/>
              </w:rPr>
              <w:fldChar w:fldCharType="separate"/>
            </w:r>
            <w:r w:rsidR="005F7A8C">
              <w:rPr>
                <w:noProof/>
                <w:webHidden/>
              </w:rPr>
              <w:t>21</w:t>
            </w:r>
            <w:r w:rsidR="002525CB">
              <w:rPr>
                <w:noProof/>
                <w:webHidden/>
              </w:rPr>
              <w:fldChar w:fldCharType="end"/>
            </w:r>
          </w:hyperlink>
        </w:p>
        <w:p w:rsidR="002525CB" w:rsidRDefault="00D6171E">
          <w:pPr>
            <w:pStyle w:val="Kazalovsebine3"/>
            <w:tabs>
              <w:tab w:val="right" w:leader="dot" w:pos="9062"/>
            </w:tabs>
            <w:rPr>
              <w:rFonts w:asciiTheme="minorHAnsi" w:eastAsiaTheme="minorEastAsia" w:hAnsiTheme="minorHAnsi" w:cstheme="minorBidi"/>
              <w:noProof/>
              <w:lang w:eastAsia="sl-SI"/>
            </w:rPr>
          </w:pPr>
          <w:hyperlink w:anchor="_Toc485103590" w:history="1">
            <w:r w:rsidR="002525CB" w:rsidRPr="001E317C">
              <w:rPr>
                <w:rStyle w:val="Hiperpovezava"/>
                <w:noProof/>
              </w:rPr>
              <w:t>3.14.1 EVALVACIJA DELODAJALCEV</w:t>
            </w:r>
            <w:r w:rsidR="002525CB">
              <w:rPr>
                <w:noProof/>
                <w:webHidden/>
              </w:rPr>
              <w:tab/>
            </w:r>
            <w:r w:rsidR="002525CB">
              <w:rPr>
                <w:noProof/>
                <w:webHidden/>
              </w:rPr>
              <w:fldChar w:fldCharType="begin"/>
            </w:r>
            <w:r w:rsidR="002525CB">
              <w:rPr>
                <w:noProof/>
                <w:webHidden/>
              </w:rPr>
              <w:instrText xml:space="preserve"> PAGEREF _Toc485103590 \h </w:instrText>
            </w:r>
            <w:r w:rsidR="002525CB">
              <w:rPr>
                <w:noProof/>
                <w:webHidden/>
              </w:rPr>
            </w:r>
            <w:r w:rsidR="002525CB">
              <w:rPr>
                <w:noProof/>
                <w:webHidden/>
              </w:rPr>
              <w:fldChar w:fldCharType="separate"/>
            </w:r>
            <w:r w:rsidR="005F7A8C">
              <w:rPr>
                <w:noProof/>
                <w:webHidden/>
              </w:rPr>
              <w:t>22</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91" w:history="1">
            <w:r w:rsidR="002525CB" w:rsidRPr="001E317C">
              <w:rPr>
                <w:rStyle w:val="Hiperpovezava"/>
                <w:noProof/>
              </w:rPr>
              <w:t>3.15 DIPLOMANTI</w:t>
            </w:r>
            <w:r w:rsidR="002525CB">
              <w:rPr>
                <w:noProof/>
                <w:webHidden/>
              </w:rPr>
              <w:tab/>
            </w:r>
            <w:r w:rsidR="002525CB">
              <w:rPr>
                <w:noProof/>
                <w:webHidden/>
              </w:rPr>
              <w:fldChar w:fldCharType="begin"/>
            </w:r>
            <w:r w:rsidR="002525CB">
              <w:rPr>
                <w:noProof/>
                <w:webHidden/>
              </w:rPr>
              <w:instrText xml:space="preserve"> PAGEREF _Toc485103591 \h </w:instrText>
            </w:r>
            <w:r w:rsidR="002525CB">
              <w:rPr>
                <w:noProof/>
                <w:webHidden/>
              </w:rPr>
            </w:r>
            <w:r w:rsidR="002525CB">
              <w:rPr>
                <w:noProof/>
                <w:webHidden/>
              </w:rPr>
              <w:fldChar w:fldCharType="separate"/>
            </w:r>
            <w:r w:rsidR="005F7A8C">
              <w:rPr>
                <w:noProof/>
                <w:webHidden/>
              </w:rPr>
              <w:t>23</w:t>
            </w:r>
            <w:r w:rsidR="002525CB">
              <w:rPr>
                <w:noProof/>
                <w:webHidden/>
              </w:rPr>
              <w:fldChar w:fldCharType="end"/>
            </w:r>
          </w:hyperlink>
        </w:p>
        <w:p w:rsidR="002525CB" w:rsidRDefault="00D6171E">
          <w:pPr>
            <w:pStyle w:val="Kazalovsebine3"/>
            <w:tabs>
              <w:tab w:val="right" w:leader="dot" w:pos="9062"/>
            </w:tabs>
            <w:rPr>
              <w:rFonts w:asciiTheme="minorHAnsi" w:eastAsiaTheme="minorEastAsia" w:hAnsiTheme="minorHAnsi" w:cstheme="minorBidi"/>
              <w:noProof/>
              <w:lang w:eastAsia="sl-SI"/>
            </w:rPr>
          </w:pPr>
          <w:hyperlink w:anchor="_Toc485103592" w:history="1">
            <w:r w:rsidR="002525CB" w:rsidRPr="001E317C">
              <w:rPr>
                <w:rStyle w:val="Hiperpovezava"/>
                <w:noProof/>
              </w:rPr>
              <w:t>3.15.1 EVALVACIJA DIPLOMANTOV NA VSEH PODROČJIH</w:t>
            </w:r>
            <w:r w:rsidR="002525CB">
              <w:rPr>
                <w:noProof/>
                <w:webHidden/>
              </w:rPr>
              <w:tab/>
            </w:r>
            <w:r w:rsidR="002525CB">
              <w:rPr>
                <w:noProof/>
                <w:webHidden/>
              </w:rPr>
              <w:fldChar w:fldCharType="begin"/>
            </w:r>
            <w:r w:rsidR="002525CB">
              <w:rPr>
                <w:noProof/>
                <w:webHidden/>
              </w:rPr>
              <w:instrText xml:space="preserve"> PAGEREF _Toc485103592 \h </w:instrText>
            </w:r>
            <w:r w:rsidR="002525CB">
              <w:rPr>
                <w:noProof/>
                <w:webHidden/>
              </w:rPr>
            </w:r>
            <w:r w:rsidR="002525CB">
              <w:rPr>
                <w:noProof/>
                <w:webHidden/>
              </w:rPr>
              <w:fldChar w:fldCharType="separate"/>
            </w:r>
            <w:r w:rsidR="005F7A8C">
              <w:rPr>
                <w:noProof/>
                <w:webHidden/>
              </w:rPr>
              <w:t>24</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93" w:history="1">
            <w:r w:rsidR="002525CB" w:rsidRPr="001E317C">
              <w:rPr>
                <w:rStyle w:val="Hiperpovezava"/>
                <w:noProof/>
              </w:rPr>
              <w:t>4 KADRI</w:t>
            </w:r>
            <w:r w:rsidR="002525CB">
              <w:rPr>
                <w:noProof/>
                <w:webHidden/>
              </w:rPr>
              <w:tab/>
            </w:r>
            <w:r w:rsidR="002525CB">
              <w:rPr>
                <w:noProof/>
                <w:webHidden/>
              </w:rPr>
              <w:fldChar w:fldCharType="begin"/>
            </w:r>
            <w:r w:rsidR="002525CB">
              <w:rPr>
                <w:noProof/>
                <w:webHidden/>
              </w:rPr>
              <w:instrText xml:space="preserve"> PAGEREF _Toc485103593 \h </w:instrText>
            </w:r>
            <w:r w:rsidR="002525CB">
              <w:rPr>
                <w:noProof/>
                <w:webHidden/>
              </w:rPr>
            </w:r>
            <w:r w:rsidR="002525CB">
              <w:rPr>
                <w:noProof/>
                <w:webHidden/>
              </w:rPr>
              <w:fldChar w:fldCharType="separate"/>
            </w:r>
            <w:r w:rsidR="005F7A8C">
              <w:rPr>
                <w:noProof/>
                <w:webHidden/>
              </w:rPr>
              <w:t>29</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94" w:history="1">
            <w:r w:rsidR="002525CB" w:rsidRPr="001E317C">
              <w:rPr>
                <w:rStyle w:val="Hiperpovezava"/>
                <w:noProof/>
              </w:rPr>
              <w:t>4.1 PREDAVATELJI VSŠ</w:t>
            </w:r>
            <w:r w:rsidR="002525CB">
              <w:rPr>
                <w:noProof/>
                <w:webHidden/>
              </w:rPr>
              <w:tab/>
            </w:r>
            <w:r w:rsidR="002525CB">
              <w:rPr>
                <w:noProof/>
                <w:webHidden/>
              </w:rPr>
              <w:fldChar w:fldCharType="begin"/>
            </w:r>
            <w:r w:rsidR="002525CB">
              <w:rPr>
                <w:noProof/>
                <w:webHidden/>
              </w:rPr>
              <w:instrText xml:space="preserve"> PAGEREF _Toc485103594 \h </w:instrText>
            </w:r>
            <w:r w:rsidR="002525CB">
              <w:rPr>
                <w:noProof/>
                <w:webHidden/>
              </w:rPr>
            </w:r>
            <w:r w:rsidR="002525CB">
              <w:rPr>
                <w:noProof/>
                <w:webHidden/>
              </w:rPr>
              <w:fldChar w:fldCharType="separate"/>
            </w:r>
            <w:r w:rsidR="005F7A8C">
              <w:rPr>
                <w:noProof/>
                <w:webHidden/>
              </w:rPr>
              <w:t>29</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95" w:history="1">
            <w:r w:rsidR="002525CB" w:rsidRPr="001E317C">
              <w:rPr>
                <w:rStyle w:val="Hiperpovezava"/>
                <w:noProof/>
              </w:rPr>
              <w:t>5 ŠTUDENTI</w:t>
            </w:r>
            <w:r w:rsidR="002525CB">
              <w:rPr>
                <w:noProof/>
                <w:webHidden/>
              </w:rPr>
              <w:tab/>
            </w:r>
            <w:r w:rsidR="002525CB">
              <w:rPr>
                <w:noProof/>
                <w:webHidden/>
              </w:rPr>
              <w:fldChar w:fldCharType="begin"/>
            </w:r>
            <w:r w:rsidR="002525CB">
              <w:rPr>
                <w:noProof/>
                <w:webHidden/>
              </w:rPr>
              <w:instrText xml:space="preserve"> PAGEREF _Toc485103595 \h </w:instrText>
            </w:r>
            <w:r w:rsidR="002525CB">
              <w:rPr>
                <w:noProof/>
                <w:webHidden/>
              </w:rPr>
            </w:r>
            <w:r w:rsidR="002525CB">
              <w:rPr>
                <w:noProof/>
                <w:webHidden/>
              </w:rPr>
              <w:fldChar w:fldCharType="separate"/>
            </w:r>
            <w:r w:rsidR="005F7A8C">
              <w:rPr>
                <w:noProof/>
                <w:webHidden/>
              </w:rPr>
              <w:t>33</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596" w:history="1">
            <w:r w:rsidR="002525CB" w:rsidRPr="001E317C">
              <w:rPr>
                <w:rStyle w:val="Hiperpovezava"/>
                <w:noProof/>
              </w:rPr>
              <w:t>5.1 KARIERNI RAZVOJ DIPLOMANTOV</w:t>
            </w:r>
            <w:r w:rsidR="002525CB">
              <w:rPr>
                <w:noProof/>
                <w:webHidden/>
              </w:rPr>
              <w:tab/>
            </w:r>
            <w:r w:rsidR="002525CB">
              <w:rPr>
                <w:noProof/>
                <w:webHidden/>
              </w:rPr>
              <w:fldChar w:fldCharType="begin"/>
            </w:r>
            <w:r w:rsidR="002525CB">
              <w:rPr>
                <w:noProof/>
                <w:webHidden/>
              </w:rPr>
              <w:instrText xml:space="preserve"> PAGEREF _Toc485103596 \h </w:instrText>
            </w:r>
            <w:r w:rsidR="002525CB">
              <w:rPr>
                <w:noProof/>
                <w:webHidden/>
              </w:rPr>
            </w:r>
            <w:r w:rsidR="002525CB">
              <w:rPr>
                <w:noProof/>
                <w:webHidden/>
              </w:rPr>
              <w:fldChar w:fldCharType="separate"/>
            </w:r>
            <w:r w:rsidR="005F7A8C">
              <w:rPr>
                <w:noProof/>
                <w:webHidden/>
              </w:rPr>
              <w:t>33</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97" w:history="1">
            <w:r w:rsidR="002525CB" w:rsidRPr="001E317C">
              <w:rPr>
                <w:rStyle w:val="Hiperpovezava"/>
                <w:noProof/>
              </w:rPr>
              <w:t>6 MATERIALNE RAZMERE</w:t>
            </w:r>
            <w:r w:rsidR="002525CB">
              <w:rPr>
                <w:noProof/>
                <w:webHidden/>
              </w:rPr>
              <w:tab/>
            </w:r>
            <w:r w:rsidR="002525CB">
              <w:rPr>
                <w:noProof/>
                <w:webHidden/>
              </w:rPr>
              <w:fldChar w:fldCharType="begin"/>
            </w:r>
            <w:r w:rsidR="002525CB">
              <w:rPr>
                <w:noProof/>
                <w:webHidden/>
              </w:rPr>
              <w:instrText xml:space="preserve"> PAGEREF _Toc485103597 \h </w:instrText>
            </w:r>
            <w:r w:rsidR="002525CB">
              <w:rPr>
                <w:noProof/>
                <w:webHidden/>
              </w:rPr>
            </w:r>
            <w:r w:rsidR="002525CB">
              <w:rPr>
                <w:noProof/>
                <w:webHidden/>
              </w:rPr>
              <w:fldChar w:fldCharType="separate"/>
            </w:r>
            <w:r w:rsidR="005F7A8C">
              <w:rPr>
                <w:noProof/>
                <w:webHidden/>
              </w:rPr>
              <w:t>34</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98" w:history="1">
            <w:r w:rsidR="002525CB" w:rsidRPr="001E317C">
              <w:rPr>
                <w:rStyle w:val="Hiperpovezava"/>
                <w:noProof/>
              </w:rPr>
              <w:t>7 DRUŽBENA ODGOVORNOST</w:t>
            </w:r>
            <w:r w:rsidR="002525CB">
              <w:rPr>
                <w:noProof/>
                <w:webHidden/>
              </w:rPr>
              <w:tab/>
            </w:r>
            <w:r w:rsidR="002525CB">
              <w:rPr>
                <w:noProof/>
                <w:webHidden/>
              </w:rPr>
              <w:fldChar w:fldCharType="begin"/>
            </w:r>
            <w:r w:rsidR="002525CB">
              <w:rPr>
                <w:noProof/>
                <w:webHidden/>
              </w:rPr>
              <w:instrText xml:space="preserve"> PAGEREF _Toc485103598 \h </w:instrText>
            </w:r>
            <w:r w:rsidR="002525CB">
              <w:rPr>
                <w:noProof/>
                <w:webHidden/>
              </w:rPr>
            </w:r>
            <w:r w:rsidR="002525CB">
              <w:rPr>
                <w:noProof/>
                <w:webHidden/>
              </w:rPr>
              <w:fldChar w:fldCharType="separate"/>
            </w:r>
            <w:r w:rsidR="005F7A8C">
              <w:rPr>
                <w:noProof/>
                <w:webHidden/>
              </w:rPr>
              <w:t>35</w:t>
            </w:r>
            <w:r w:rsidR="002525CB">
              <w:rPr>
                <w:noProof/>
                <w:webHidden/>
              </w:rPr>
              <w:fldChar w:fldCharType="end"/>
            </w:r>
          </w:hyperlink>
        </w:p>
        <w:p w:rsidR="002525CB" w:rsidRDefault="00D6171E">
          <w:pPr>
            <w:pStyle w:val="Kazalovsebine1"/>
            <w:tabs>
              <w:tab w:val="right" w:leader="dot" w:pos="9062"/>
            </w:tabs>
            <w:rPr>
              <w:rFonts w:asciiTheme="minorHAnsi" w:eastAsiaTheme="minorEastAsia" w:hAnsiTheme="minorHAnsi" w:cstheme="minorBidi"/>
              <w:noProof/>
              <w:lang w:eastAsia="sl-SI"/>
            </w:rPr>
          </w:pPr>
          <w:hyperlink w:anchor="_Toc485103599" w:history="1">
            <w:r w:rsidR="002525CB" w:rsidRPr="001E317C">
              <w:rPr>
                <w:rStyle w:val="Hiperpovezava"/>
                <w:noProof/>
              </w:rPr>
              <w:t>8 ZAGOTAVLJANJE KAKOVOSTI</w:t>
            </w:r>
            <w:r w:rsidR="002525CB">
              <w:rPr>
                <w:noProof/>
                <w:webHidden/>
              </w:rPr>
              <w:tab/>
            </w:r>
            <w:r w:rsidR="002525CB">
              <w:rPr>
                <w:noProof/>
                <w:webHidden/>
              </w:rPr>
              <w:fldChar w:fldCharType="begin"/>
            </w:r>
            <w:r w:rsidR="002525CB">
              <w:rPr>
                <w:noProof/>
                <w:webHidden/>
              </w:rPr>
              <w:instrText xml:space="preserve"> PAGEREF _Toc485103599 \h </w:instrText>
            </w:r>
            <w:r w:rsidR="002525CB">
              <w:rPr>
                <w:noProof/>
                <w:webHidden/>
              </w:rPr>
            </w:r>
            <w:r w:rsidR="002525CB">
              <w:rPr>
                <w:noProof/>
                <w:webHidden/>
              </w:rPr>
              <w:fldChar w:fldCharType="separate"/>
            </w:r>
            <w:r w:rsidR="005F7A8C">
              <w:rPr>
                <w:noProof/>
                <w:webHidden/>
              </w:rPr>
              <w:t>36</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0" w:history="1">
            <w:r w:rsidR="002525CB" w:rsidRPr="001E317C">
              <w:rPr>
                <w:rStyle w:val="Hiperpovezava"/>
                <w:noProof/>
              </w:rPr>
              <w:t>8.1 POSLANSTVO IN NALOGE KOMISIJE ZA KAKOVOST</w:t>
            </w:r>
            <w:r w:rsidR="002525CB">
              <w:rPr>
                <w:noProof/>
                <w:webHidden/>
              </w:rPr>
              <w:tab/>
            </w:r>
            <w:r w:rsidR="002525CB">
              <w:rPr>
                <w:noProof/>
                <w:webHidden/>
              </w:rPr>
              <w:fldChar w:fldCharType="begin"/>
            </w:r>
            <w:r w:rsidR="002525CB">
              <w:rPr>
                <w:noProof/>
                <w:webHidden/>
              </w:rPr>
              <w:instrText xml:space="preserve"> PAGEREF _Toc485103600 \h </w:instrText>
            </w:r>
            <w:r w:rsidR="002525CB">
              <w:rPr>
                <w:noProof/>
                <w:webHidden/>
              </w:rPr>
            </w:r>
            <w:r w:rsidR="002525CB">
              <w:rPr>
                <w:noProof/>
                <w:webHidden/>
              </w:rPr>
              <w:fldChar w:fldCharType="separate"/>
            </w:r>
            <w:r w:rsidR="005F7A8C">
              <w:rPr>
                <w:noProof/>
                <w:webHidden/>
              </w:rPr>
              <w:t>36</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1" w:history="1">
            <w:r w:rsidR="002525CB" w:rsidRPr="001E317C">
              <w:rPr>
                <w:rStyle w:val="Hiperpovezava"/>
                <w:noProof/>
              </w:rPr>
              <w:t>8.2 NOTRANJA PRESOJA</w:t>
            </w:r>
            <w:r w:rsidR="002525CB">
              <w:rPr>
                <w:noProof/>
                <w:webHidden/>
              </w:rPr>
              <w:tab/>
            </w:r>
            <w:r w:rsidR="002525CB">
              <w:rPr>
                <w:noProof/>
                <w:webHidden/>
              </w:rPr>
              <w:fldChar w:fldCharType="begin"/>
            </w:r>
            <w:r w:rsidR="002525CB">
              <w:rPr>
                <w:noProof/>
                <w:webHidden/>
              </w:rPr>
              <w:instrText xml:space="preserve"> PAGEREF _Toc485103601 \h </w:instrText>
            </w:r>
            <w:r w:rsidR="002525CB">
              <w:rPr>
                <w:noProof/>
                <w:webHidden/>
              </w:rPr>
            </w:r>
            <w:r w:rsidR="002525CB">
              <w:rPr>
                <w:noProof/>
                <w:webHidden/>
              </w:rPr>
              <w:fldChar w:fldCharType="separate"/>
            </w:r>
            <w:r w:rsidR="005F7A8C">
              <w:rPr>
                <w:noProof/>
                <w:webHidden/>
              </w:rPr>
              <w:t>37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2" w:history="1">
            <w:r w:rsidR="002525CB" w:rsidRPr="001E317C">
              <w:rPr>
                <w:rStyle w:val="Hiperpovezava"/>
                <w:noProof/>
              </w:rPr>
              <w:t>8.3 POROČILA KOMISIJE ZA KAKOVOST</w:t>
            </w:r>
            <w:r w:rsidR="002525CB">
              <w:rPr>
                <w:noProof/>
                <w:webHidden/>
              </w:rPr>
              <w:tab/>
            </w:r>
            <w:r w:rsidR="002525CB">
              <w:rPr>
                <w:noProof/>
                <w:webHidden/>
              </w:rPr>
              <w:fldChar w:fldCharType="begin"/>
            </w:r>
            <w:r w:rsidR="002525CB">
              <w:rPr>
                <w:noProof/>
                <w:webHidden/>
              </w:rPr>
              <w:instrText xml:space="preserve"> PAGEREF _Toc485103602 \h </w:instrText>
            </w:r>
            <w:r w:rsidR="002525CB">
              <w:rPr>
                <w:noProof/>
                <w:webHidden/>
              </w:rPr>
            </w:r>
            <w:r w:rsidR="002525CB">
              <w:rPr>
                <w:noProof/>
                <w:webHidden/>
              </w:rPr>
              <w:fldChar w:fldCharType="separate"/>
            </w:r>
            <w:r w:rsidR="005F7A8C">
              <w:rPr>
                <w:noProof/>
                <w:webHidden/>
              </w:rPr>
              <w:t>37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3" w:history="1">
            <w:r w:rsidR="002525CB" w:rsidRPr="001E317C">
              <w:rPr>
                <w:rStyle w:val="Hiperpovezava"/>
                <w:noProof/>
              </w:rPr>
              <w:t>8.4 OPIS SISTEMA VODENJA KAKOVOSTI</w:t>
            </w:r>
            <w:r w:rsidR="002525CB">
              <w:rPr>
                <w:noProof/>
                <w:webHidden/>
              </w:rPr>
              <w:tab/>
            </w:r>
            <w:r w:rsidR="002525CB">
              <w:rPr>
                <w:noProof/>
                <w:webHidden/>
              </w:rPr>
              <w:fldChar w:fldCharType="begin"/>
            </w:r>
            <w:r w:rsidR="002525CB">
              <w:rPr>
                <w:noProof/>
                <w:webHidden/>
              </w:rPr>
              <w:instrText xml:space="preserve"> PAGEREF _Toc485103603 \h </w:instrText>
            </w:r>
            <w:r w:rsidR="002525CB">
              <w:rPr>
                <w:noProof/>
                <w:webHidden/>
              </w:rPr>
            </w:r>
            <w:r w:rsidR="002525CB">
              <w:rPr>
                <w:noProof/>
                <w:webHidden/>
              </w:rPr>
              <w:fldChar w:fldCharType="separate"/>
            </w:r>
            <w:r w:rsidR="005F7A8C">
              <w:rPr>
                <w:noProof/>
                <w:webHidden/>
              </w:rPr>
              <w:t>37</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4" w:history="1">
            <w:r w:rsidR="002525CB" w:rsidRPr="001E317C">
              <w:rPr>
                <w:rStyle w:val="Hiperpovezava"/>
                <w:noProof/>
              </w:rPr>
              <w:t>8.5 POSLOVNIK KAKOVOSTI</w:t>
            </w:r>
            <w:r w:rsidR="002525CB">
              <w:rPr>
                <w:noProof/>
                <w:webHidden/>
              </w:rPr>
              <w:tab/>
            </w:r>
            <w:r w:rsidR="002525CB">
              <w:rPr>
                <w:noProof/>
                <w:webHidden/>
              </w:rPr>
              <w:fldChar w:fldCharType="begin"/>
            </w:r>
            <w:r w:rsidR="002525CB">
              <w:rPr>
                <w:noProof/>
                <w:webHidden/>
              </w:rPr>
              <w:instrText xml:space="preserve"> PAGEREF _Toc485103604 \h </w:instrText>
            </w:r>
            <w:r w:rsidR="002525CB">
              <w:rPr>
                <w:noProof/>
                <w:webHidden/>
              </w:rPr>
            </w:r>
            <w:r w:rsidR="002525CB">
              <w:rPr>
                <w:noProof/>
                <w:webHidden/>
              </w:rPr>
              <w:fldChar w:fldCharType="separate"/>
            </w:r>
            <w:r w:rsidR="005F7A8C">
              <w:rPr>
                <w:noProof/>
                <w:webHidden/>
              </w:rPr>
              <w:t>38</w:t>
            </w:r>
            <w:r w:rsidR="002525CB">
              <w:rPr>
                <w:noProof/>
                <w:webHidden/>
              </w:rPr>
              <w:fldChar w:fldCharType="end"/>
            </w:r>
          </w:hyperlink>
        </w:p>
        <w:p w:rsidR="002525CB" w:rsidRDefault="00D6171E">
          <w:pPr>
            <w:pStyle w:val="Kazalovsebine2"/>
            <w:tabs>
              <w:tab w:val="right" w:leader="dot" w:pos="9062"/>
            </w:tabs>
            <w:rPr>
              <w:rFonts w:asciiTheme="minorHAnsi" w:eastAsiaTheme="minorEastAsia" w:hAnsiTheme="minorHAnsi" w:cstheme="minorBidi"/>
              <w:noProof/>
              <w:lang w:eastAsia="sl-SI"/>
            </w:rPr>
          </w:pPr>
          <w:hyperlink w:anchor="_Toc485103605" w:history="1">
            <w:r w:rsidR="002525CB" w:rsidRPr="001E317C">
              <w:rPr>
                <w:rStyle w:val="Hiperpovezava"/>
                <w:noProof/>
                <w:lang w:eastAsia="sl-SI"/>
              </w:rPr>
              <w:t>8.6 AKCIJSKI NAČRT UKREPOV ZA PODROČJE SAMOEVALVACIJE</w:t>
            </w:r>
            <w:r w:rsidR="002525CB">
              <w:rPr>
                <w:noProof/>
                <w:webHidden/>
              </w:rPr>
              <w:tab/>
            </w:r>
            <w:r w:rsidR="002525CB">
              <w:rPr>
                <w:noProof/>
                <w:webHidden/>
              </w:rPr>
              <w:fldChar w:fldCharType="begin"/>
            </w:r>
            <w:r w:rsidR="002525CB">
              <w:rPr>
                <w:noProof/>
                <w:webHidden/>
              </w:rPr>
              <w:instrText xml:space="preserve"> PAGEREF _Toc485103605 \h </w:instrText>
            </w:r>
            <w:r w:rsidR="002525CB">
              <w:rPr>
                <w:noProof/>
                <w:webHidden/>
              </w:rPr>
            </w:r>
            <w:r w:rsidR="002525CB">
              <w:rPr>
                <w:noProof/>
                <w:webHidden/>
              </w:rPr>
              <w:fldChar w:fldCharType="separate"/>
            </w:r>
            <w:r w:rsidR="005F7A8C">
              <w:rPr>
                <w:noProof/>
                <w:webHidden/>
              </w:rPr>
              <w:t>39</w:t>
            </w:r>
            <w:r w:rsidR="002525CB">
              <w:rPr>
                <w:noProof/>
                <w:webHidden/>
              </w:rPr>
              <w:fldChar w:fldCharType="end"/>
            </w:r>
          </w:hyperlink>
        </w:p>
        <w:p w:rsidR="00476549" w:rsidRPr="00AB66B9" w:rsidRDefault="00476549">
          <w:r w:rsidRPr="00AB66B9">
            <w:rPr>
              <w:bCs/>
              <w:noProof/>
            </w:rPr>
            <w:fldChar w:fldCharType="end"/>
          </w:r>
        </w:p>
      </w:sdtContent>
    </w:sdt>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F32A8" w:rsidRDefault="002F32A8" w:rsidP="00945645">
      <w:pPr>
        <w:jc w:val="center"/>
        <w:rPr>
          <w:rFonts w:cs="Calibri"/>
          <w:sz w:val="32"/>
          <w:szCs w:val="32"/>
        </w:rPr>
      </w:pPr>
    </w:p>
    <w:p w:rsidR="002525CB" w:rsidRDefault="002525CB" w:rsidP="00945645">
      <w:pPr>
        <w:jc w:val="center"/>
        <w:rPr>
          <w:rFonts w:cs="Calibri"/>
          <w:sz w:val="32"/>
          <w:szCs w:val="32"/>
        </w:rPr>
      </w:pPr>
    </w:p>
    <w:p w:rsidR="002525CB" w:rsidRDefault="002525CB" w:rsidP="00945645">
      <w:pPr>
        <w:jc w:val="center"/>
        <w:rPr>
          <w:rFonts w:cs="Calibri"/>
          <w:sz w:val="32"/>
          <w:szCs w:val="32"/>
        </w:rPr>
      </w:pPr>
    </w:p>
    <w:p w:rsidR="002525CB" w:rsidRDefault="002525CB" w:rsidP="00945645">
      <w:pPr>
        <w:jc w:val="center"/>
        <w:rPr>
          <w:rFonts w:cs="Calibri"/>
          <w:sz w:val="32"/>
          <w:szCs w:val="32"/>
        </w:rPr>
      </w:pPr>
    </w:p>
    <w:p w:rsidR="002F32A8" w:rsidRDefault="002F32A8" w:rsidP="00945645">
      <w:pPr>
        <w:jc w:val="center"/>
        <w:rPr>
          <w:rFonts w:cs="Calibri"/>
          <w:sz w:val="32"/>
          <w:szCs w:val="32"/>
        </w:rPr>
      </w:pPr>
    </w:p>
    <w:p w:rsidR="00945645" w:rsidRPr="00130911" w:rsidRDefault="00945645" w:rsidP="00945645">
      <w:pPr>
        <w:jc w:val="center"/>
        <w:rPr>
          <w:rFonts w:cs="Calibri"/>
          <w:sz w:val="32"/>
          <w:szCs w:val="32"/>
        </w:rPr>
      </w:pPr>
      <w:r w:rsidRPr="00130911">
        <w:rPr>
          <w:rFonts w:cs="Calibri"/>
          <w:sz w:val="32"/>
          <w:szCs w:val="32"/>
        </w:rPr>
        <w:lastRenderedPageBreak/>
        <w:t>Slogan Višje strokovne šole: »O</w:t>
      </w:r>
      <w:r w:rsidRPr="003D5A28">
        <w:rPr>
          <w:rFonts w:cs="Calibri"/>
          <w:i/>
          <w:sz w:val="32"/>
          <w:szCs w:val="32"/>
        </w:rPr>
        <w:t>bvladovanje svojega poklica je, kot bi imel lastno trdnjavo.</w:t>
      </w:r>
      <w:r w:rsidRPr="00130911">
        <w:rPr>
          <w:rFonts w:cs="Calibri"/>
          <w:sz w:val="32"/>
          <w:szCs w:val="32"/>
        </w:rPr>
        <w:t>« (berberski pregovor)</w:t>
      </w: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FD4BDE" w:rsidRDefault="00FD4BDE"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A56028" w:rsidRDefault="00A56028" w:rsidP="00FD4BDE">
      <w:pPr>
        <w:jc w:val="both"/>
        <w:rPr>
          <w:b/>
        </w:rPr>
      </w:pPr>
    </w:p>
    <w:p w:rsidR="00FD4BDE" w:rsidRPr="00E86030" w:rsidRDefault="00FD4BDE" w:rsidP="00E86030">
      <w:pPr>
        <w:pStyle w:val="Naslov1"/>
        <w:rPr>
          <w:b w:val="0"/>
          <w:szCs w:val="22"/>
        </w:rPr>
      </w:pPr>
      <w:bookmarkStart w:id="0" w:name="_Toc485103566"/>
      <w:r w:rsidRPr="00E86030">
        <w:rPr>
          <w:szCs w:val="22"/>
        </w:rPr>
        <w:lastRenderedPageBreak/>
        <w:t>1 UVOD</w:t>
      </w:r>
      <w:bookmarkEnd w:id="0"/>
    </w:p>
    <w:p w:rsidR="00FD4BDE" w:rsidRPr="00D77D97" w:rsidRDefault="00FD4BDE" w:rsidP="00F66743">
      <w:pPr>
        <w:jc w:val="both"/>
        <w:rPr>
          <w:rFonts w:cs="Calibri"/>
        </w:rPr>
      </w:pPr>
      <w:proofErr w:type="spellStart"/>
      <w:r w:rsidRPr="00D77D97">
        <w:rPr>
          <w:rFonts w:cs="Calibri"/>
        </w:rPr>
        <w:t>Samoevalvacija</w:t>
      </w:r>
      <w:proofErr w:type="spellEnd"/>
      <w:r w:rsidRPr="00D77D97">
        <w:rPr>
          <w:rFonts w:cs="Calibri"/>
        </w:rPr>
        <w:t xml:space="preserve"> vključuje vrsto kvantitativnih </w:t>
      </w:r>
      <w:r>
        <w:rPr>
          <w:rFonts w:cs="Calibri"/>
        </w:rPr>
        <w:t xml:space="preserve">in kvalitativnih podatkov (kazalcev kakovosti) in je </w:t>
      </w:r>
      <w:r w:rsidRPr="00D77D97">
        <w:rPr>
          <w:rFonts w:cs="Calibri"/>
        </w:rPr>
        <w:t xml:space="preserve">proces opredeljevanja, zbiranja in analiziranja kvalitativnih in kvantitativnih informacij </w:t>
      </w:r>
      <w:r>
        <w:rPr>
          <w:rFonts w:cs="Calibri"/>
        </w:rPr>
        <w:t>o višji strokovni šoli</w:t>
      </w:r>
      <w:r w:rsidR="00F564E4">
        <w:rPr>
          <w:rFonts w:cs="Calibri"/>
        </w:rPr>
        <w:t xml:space="preserve"> in sprejemanje ukrepov za</w:t>
      </w:r>
      <w:r w:rsidR="00945645">
        <w:rPr>
          <w:rFonts w:cs="Calibri"/>
        </w:rPr>
        <w:t xml:space="preserve"> </w:t>
      </w:r>
      <w:r w:rsidR="00F564E4">
        <w:rPr>
          <w:rFonts w:cs="Calibri"/>
        </w:rPr>
        <w:t>izboljšavo</w:t>
      </w:r>
      <w:r w:rsidRPr="00D77D97">
        <w:rPr>
          <w:rFonts w:cs="Calibri"/>
        </w:rPr>
        <w:t>.</w:t>
      </w:r>
      <w:r w:rsidR="00E51647">
        <w:rPr>
          <w:rFonts w:cs="Calibri"/>
        </w:rPr>
        <w:t xml:space="preserve"> </w:t>
      </w:r>
    </w:p>
    <w:p w:rsidR="00FD4BDE" w:rsidRDefault="00FD4BDE" w:rsidP="00F66743">
      <w:pPr>
        <w:jc w:val="both"/>
        <w:rPr>
          <w:rFonts w:cs="Calibri"/>
        </w:rPr>
      </w:pPr>
      <w:r w:rsidRPr="00545C8E">
        <w:rPr>
          <w:rFonts w:cs="Calibri"/>
        </w:rPr>
        <w:t xml:space="preserve">Namen </w:t>
      </w:r>
      <w:proofErr w:type="spellStart"/>
      <w:r w:rsidRPr="00545C8E">
        <w:rPr>
          <w:rFonts w:cs="Calibri"/>
        </w:rPr>
        <w:t>samoevalvacije</w:t>
      </w:r>
      <w:proofErr w:type="spellEnd"/>
      <w:r w:rsidRPr="00545C8E">
        <w:rPr>
          <w:rFonts w:cs="Calibri"/>
        </w:rPr>
        <w:t xml:space="preserve"> je stalno spremljanje, zagotavljanje in izb</w:t>
      </w:r>
      <w:r w:rsidR="00F564E4">
        <w:rPr>
          <w:rFonts w:cs="Calibri"/>
        </w:rPr>
        <w:t>oljševanje kakovosti izobraževalnega</w:t>
      </w:r>
      <w:r w:rsidRPr="00545C8E">
        <w:rPr>
          <w:rFonts w:cs="Calibri"/>
        </w:rPr>
        <w:t xml:space="preserve"> procesa, načrtovanje razvoja in izboljšanje delovanja Višje strokovne šole in ustvar</w:t>
      </w:r>
      <w:r>
        <w:rPr>
          <w:rFonts w:cs="Calibri"/>
        </w:rPr>
        <w:t>janje ustreznih pogojev za širšo</w:t>
      </w:r>
      <w:r w:rsidRPr="00545C8E">
        <w:rPr>
          <w:rFonts w:cs="Calibri"/>
        </w:rPr>
        <w:t xml:space="preserve"> prepoznavnost VSŠ </w:t>
      </w:r>
      <w:r>
        <w:rPr>
          <w:rFonts w:cs="Calibri"/>
        </w:rPr>
        <w:t>znotraj regije in drugod po Sloveniji</w:t>
      </w:r>
      <w:r w:rsidRPr="00545C8E">
        <w:rPr>
          <w:rFonts w:cs="Calibri"/>
        </w:rPr>
        <w:t xml:space="preserve">. </w:t>
      </w:r>
      <w:r>
        <w:t xml:space="preserve">Namen </w:t>
      </w:r>
      <w:proofErr w:type="spellStart"/>
      <w:r>
        <w:t>samoevalvacije</w:t>
      </w:r>
      <w:proofErr w:type="spellEnd"/>
      <w:r>
        <w:t xml:space="preserve"> je tudi analizirati in </w:t>
      </w:r>
      <w:r w:rsidR="00F564E4">
        <w:t>ovrednotiti nekatere kvalitativne in kvantitativne</w:t>
      </w:r>
      <w:r w:rsidR="00945645">
        <w:t xml:space="preserve"> </w:t>
      </w:r>
      <w:r>
        <w:t>podatke o delovanju Višje strokovne šole ter pridobiti mnenje</w:t>
      </w:r>
      <w:r w:rsidR="00F564E4">
        <w:t>, pobude, predloge</w:t>
      </w:r>
      <w:r>
        <w:t xml:space="preserve"> študentov s pomočjo anketiranja. Poročilo zajema vse kazalnike kakovosti, ki so navedeni v merilih za zunanjo evalvacijo, prikaz in obdelavo podatkov vrnjenih ank</w:t>
      </w:r>
      <w:r w:rsidR="00512B8A">
        <w:t>etnih vprašalniko</w:t>
      </w:r>
      <w:r w:rsidR="00BC7B1E">
        <w:t>v</w:t>
      </w:r>
      <w:r w:rsidR="00512B8A">
        <w:t xml:space="preserve"> ter ukrepe</w:t>
      </w:r>
      <w:r w:rsidR="00BC7B1E">
        <w:t xml:space="preserve"> </w:t>
      </w:r>
      <w:r w:rsidR="00512B8A">
        <w:t>za izboljšavo</w:t>
      </w:r>
      <w:r>
        <w:t xml:space="preserve">. </w:t>
      </w:r>
      <w:r w:rsidRPr="00545C8E">
        <w:rPr>
          <w:rFonts w:cs="Calibri"/>
        </w:rPr>
        <w:t xml:space="preserve">Ključni namen </w:t>
      </w:r>
      <w:proofErr w:type="spellStart"/>
      <w:r w:rsidRPr="00545C8E">
        <w:rPr>
          <w:rFonts w:cs="Calibri"/>
        </w:rPr>
        <w:t>samoevalvacijskega</w:t>
      </w:r>
      <w:proofErr w:type="spellEnd"/>
      <w:r w:rsidRPr="00545C8E">
        <w:rPr>
          <w:rFonts w:cs="Calibri"/>
        </w:rPr>
        <w:t xml:space="preserve"> poročila je ocena stanja na posameznih področjih, ugotavljanje prednosti, ugotavljanje pomanjkljivosti ter priporočila </w:t>
      </w:r>
      <w:r w:rsidR="00F564E4">
        <w:rPr>
          <w:rFonts w:cs="Calibri"/>
        </w:rPr>
        <w:t xml:space="preserve">in ukrepov </w:t>
      </w:r>
      <w:r w:rsidRPr="00545C8E">
        <w:rPr>
          <w:rFonts w:cs="Calibri"/>
        </w:rPr>
        <w:t>za odpravo oziroma izboljšanje ugotovljenih pomanjkljivosti</w:t>
      </w:r>
      <w:r>
        <w:rPr>
          <w:rFonts w:cs="Calibri"/>
        </w:rPr>
        <w:t>.</w:t>
      </w:r>
    </w:p>
    <w:p w:rsidR="00FD4BDE" w:rsidRDefault="00FD4BDE" w:rsidP="00F66743">
      <w:pPr>
        <w:jc w:val="both"/>
      </w:pPr>
      <w:r w:rsidRPr="00545C8E">
        <w:rPr>
          <w:rFonts w:cs="Calibri"/>
        </w:rPr>
        <w:t>Zelo pomembno je, da vodstvo Višje strokovne šole ustvarja in spodbuja okol</w:t>
      </w:r>
      <w:r w:rsidR="00F564E4">
        <w:rPr>
          <w:rFonts w:cs="Calibri"/>
        </w:rPr>
        <w:t>iščine uresničitev dolgoročnih</w:t>
      </w:r>
      <w:r w:rsidR="008205C3">
        <w:rPr>
          <w:rFonts w:cs="Calibri"/>
        </w:rPr>
        <w:t xml:space="preserve"> in kratkoročnih</w:t>
      </w:r>
      <w:r w:rsidR="00F564E4">
        <w:rPr>
          <w:rFonts w:cs="Calibri"/>
        </w:rPr>
        <w:t xml:space="preserve"> ciljev,</w:t>
      </w:r>
      <w:r w:rsidRPr="00545C8E">
        <w:rPr>
          <w:rFonts w:cs="Calibri"/>
        </w:rPr>
        <w:t xml:space="preserve"> omogoča nenehne </w:t>
      </w:r>
      <w:r w:rsidR="00F564E4">
        <w:rPr>
          <w:rFonts w:cs="Calibri"/>
        </w:rPr>
        <w:t>izboljšave in posodobitve, izobraževanje in usposabljanje</w:t>
      </w:r>
      <w:r w:rsidRPr="00545C8E">
        <w:rPr>
          <w:rFonts w:cs="Calibri"/>
        </w:rPr>
        <w:t xml:space="preserve"> zaposlenih, učnega okolja ter drugih materialnih in nematerialnih pogojev, povečevanja zadovoljstva vseh udeležencev v procesu izobraževanja ter povezovanje z d</w:t>
      </w:r>
      <w:r w:rsidR="00512B8A">
        <w:rPr>
          <w:rFonts w:cs="Calibri"/>
        </w:rPr>
        <w:t xml:space="preserve">ružbenim okoljem. </w:t>
      </w:r>
      <w:r w:rsidRPr="00545C8E">
        <w:rPr>
          <w:rFonts w:cs="Calibri"/>
        </w:rPr>
        <w:t>Zav</w:t>
      </w:r>
      <w:r w:rsidR="00F564E4">
        <w:rPr>
          <w:rFonts w:cs="Calibri"/>
        </w:rPr>
        <w:t>edam</w:t>
      </w:r>
      <w:r w:rsidR="00945645">
        <w:rPr>
          <w:rFonts w:cs="Calibri"/>
        </w:rPr>
        <w:t>o se, da je kakovost nenehna</w:t>
      </w:r>
      <w:r w:rsidR="00F564E4">
        <w:rPr>
          <w:rFonts w:cs="Calibri"/>
        </w:rPr>
        <w:t xml:space="preserve"> </w:t>
      </w:r>
      <w:r w:rsidRPr="00545C8E">
        <w:rPr>
          <w:rFonts w:cs="Calibri"/>
        </w:rPr>
        <w:t xml:space="preserve">nadgradnja. </w:t>
      </w:r>
      <w:proofErr w:type="spellStart"/>
      <w:r>
        <w:t>Samoevalvacijsko</w:t>
      </w:r>
      <w:proofErr w:type="spellEnd"/>
      <w:r>
        <w:t xml:space="preserve"> poročilo je namenjeno ugotavljanju in presojanju stanja na Višji strokovni šoli. Prikaže nam področja, na katerih Višja strokovna šola do</w:t>
      </w:r>
      <w:r w:rsidR="00F564E4">
        <w:t xml:space="preserve">sega dobre rezultate in </w:t>
      </w:r>
      <w:r>
        <w:t xml:space="preserve">področja, kjer bi bilo potrebno vpeljevati izboljšave. </w:t>
      </w:r>
    </w:p>
    <w:p w:rsidR="00FD4BDE" w:rsidRPr="00C62C47" w:rsidRDefault="00FD4BDE" w:rsidP="00F66743">
      <w:pPr>
        <w:jc w:val="both"/>
        <w:rPr>
          <w:rFonts w:cs="Calibri"/>
        </w:rPr>
      </w:pPr>
      <w:r w:rsidRPr="00545C8E">
        <w:rPr>
          <w:rFonts w:cs="Calibri"/>
        </w:rPr>
        <w:t xml:space="preserve">Šola ima vzpostavljen sistem vodenja kakovosti. Sistem vodenja kakovosti </w:t>
      </w:r>
      <w:r>
        <w:rPr>
          <w:rFonts w:cs="Calibri"/>
        </w:rPr>
        <w:t>je skladen z zakonom in merili</w:t>
      </w:r>
      <w:r w:rsidR="00F564E4">
        <w:rPr>
          <w:rFonts w:cs="Calibri"/>
        </w:rPr>
        <w:t xml:space="preserve"> za </w:t>
      </w:r>
      <w:proofErr w:type="spellStart"/>
      <w:r w:rsidR="00F564E4">
        <w:rPr>
          <w:rFonts w:cs="Calibri"/>
        </w:rPr>
        <w:t>zunajno</w:t>
      </w:r>
      <w:proofErr w:type="spellEnd"/>
      <w:r w:rsidR="00F564E4">
        <w:rPr>
          <w:rFonts w:cs="Calibri"/>
        </w:rPr>
        <w:t xml:space="preserve"> evalvacijo</w:t>
      </w:r>
      <w:r>
        <w:rPr>
          <w:rFonts w:cs="Calibri"/>
        </w:rPr>
        <w:t xml:space="preserve"> ter Poslovnikom kakovosti.</w:t>
      </w:r>
    </w:p>
    <w:p w:rsidR="00FD4BDE" w:rsidRDefault="00FD4BDE" w:rsidP="00F66743">
      <w:pPr>
        <w:jc w:val="both"/>
      </w:pPr>
      <w:r w:rsidRPr="00545C8E">
        <w:rPr>
          <w:rFonts w:cs="Calibri"/>
        </w:rPr>
        <w:t>Pri spremljanju in zagotavljanju kakovosti v šolstvu u</w:t>
      </w:r>
      <w:r w:rsidR="00512B8A">
        <w:rPr>
          <w:rFonts w:cs="Calibri"/>
        </w:rPr>
        <w:t>porabljamo  notranjo presojo</w:t>
      </w:r>
      <w:r w:rsidRPr="00545C8E">
        <w:rPr>
          <w:rFonts w:cs="Calibri"/>
        </w:rPr>
        <w:t>, kjer so vključeni vsi udeleženci v</w:t>
      </w:r>
      <w:r>
        <w:rPr>
          <w:rFonts w:cs="Calibri"/>
        </w:rPr>
        <w:t xml:space="preserve"> izobraževalnem procesu, torej študenti, predavatelji, </w:t>
      </w:r>
      <w:r w:rsidR="00945645">
        <w:rPr>
          <w:rFonts w:cs="Calibri"/>
        </w:rPr>
        <w:t>vodstvo, delodajalci</w:t>
      </w:r>
      <w:r w:rsidRPr="00545C8E">
        <w:rPr>
          <w:rFonts w:cs="Calibri"/>
        </w:rPr>
        <w:t xml:space="preserve">. </w:t>
      </w:r>
      <w:r>
        <w:t xml:space="preserve">Letno izvajamo anketiranje študentov in predstavnike podjetij ter diplomantov. Z  vključevanjem študentov in predstavnikov podjetij v evalvacijo smo dobili koristne povratne informacije o njihovem zadovoljstvu z načinom in potekom izobraževalnega procesa. </w:t>
      </w:r>
    </w:p>
    <w:p w:rsidR="00FD4BDE" w:rsidRPr="00816F1E" w:rsidRDefault="00FD4BDE" w:rsidP="00F66743">
      <w:pPr>
        <w:jc w:val="both"/>
      </w:pPr>
      <w:r>
        <w:t>Pri nastajanj</w:t>
      </w:r>
      <w:r w:rsidR="00F564E4">
        <w:t xml:space="preserve">u </w:t>
      </w:r>
      <w:proofErr w:type="spellStart"/>
      <w:r w:rsidR="00F564E4">
        <w:t>samoevalvacijskega</w:t>
      </w:r>
      <w:proofErr w:type="spellEnd"/>
      <w:r w:rsidR="00F564E4">
        <w:t xml:space="preserve"> poročila so</w:t>
      </w:r>
      <w:r>
        <w:t xml:space="preserve"> sodelovali: </w:t>
      </w:r>
      <w:r w:rsidR="00F564E4">
        <w:t>člani Komisije</w:t>
      </w:r>
      <w:r>
        <w:t xml:space="preserve"> za spremljanje in zagotavljanje kakovosti. </w:t>
      </w:r>
      <w:r w:rsidRPr="00816F1E">
        <w:rPr>
          <w:rFonts w:cs="Calibri"/>
          <w:color w:val="000000"/>
          <w:lang w:eastAsia="sl-SI"/>
        </w:rPr>
        <w:t xml:space="preserve">V razpravi o </w:t>
      </w:r>
      <w:proofErr w:type="spellStart"/>
      <w:r w:rsidRPr="00816F1E">
        <w:rPr>
          <w:rFonts w:cs="Calibri"/>
          <w:color w:val="000000"/>
          <w:lang w:eastAsia="sl-SI"/>
        </w:rPr>
        <w:t>samoevalvacijskem</w:t>
      </w:r>
      <w:proofErr w:type="spellEnd"/>
      <w:r w:rsidRPr="00816F1E">
        <w:rPr>
          <w:rFonts w:cs="Calibri"/>
          <w:color w:val="000000"/>
          <w:lang w:eastAsia="sl-SI"/>
        </w:rPr>
        <w:t xml:space="preserve"> poročilu so sodelovali člani Komis</w:t>
      </w:r>
      <w:r w:rsidR="00512B8A">
        <w:rPr>
          <w:rFonts w:cs="Calibri"/>
          <w:color w:val="000000"/>
          <w:lang w:eastAsia="sl-SI"/>
        </w:rPr>
        <w:t>ije za zagotavljanje kakovosti, predavateljski zbor</w:t>
      </w:r>
      <w:r w:rsidR="00177094">
        <w:rPr>
          <w:rFonts w:cs="Calibri"/>
          <w:color w:val="000000"/>
          <w:lang w:eastAsia="sl-SI"/>
        </w:rPr>
        <w:t>, strateški svet</w:t>
      </w:r>
      <w:r w:rsidR="00512B8A">
        <w:rPr>
          <w:rFonts w:cs="Calibri"/>
          <w:color w:val="000000"/>
          <w:lang w:eastAsia="sl-SI"/>
        </w:rPr>
        <w:t>.</w:t>
      </w:r>
    </w:p>
    <w:p w:rsidR="00FD4BDE" w:rsidRDefault="00F564E4" w:rsidP="00F66743">
      <w:pPr>
        <w:jc w:val="both"/>
        <w:rPr>
          <w:rFonts w:cs="Calibri"/>
          <w:color w:val="000000"/>
          <w:lang w:eastAsia="sl-SI"/>
        </w:rPr>
      </w:pPr>
      <w:proofErr w:type="spellStart"/>
      <w:r>
        <w:rPr>
          <w:rFonts w:cs="Calibri"/>
          <w:color w:val="000000"/>
          <w:lang w:eastAsia="sl-SI"/>
        </w:rPr>
        <w:t>Samoevalvacijsko</w:t>
      </w:r>
      <w:proofErr w:type="spellEnd"/>
      <w:r>
        <w:rPr>
          <w:rFonts w:cs="Calibri"/>
          <w:color w:val="000000"/>
          <w:lang w:eastAsia="sl-SI"/>
        </w:rPr>
        <w:t xml:space="preserve"> poročilo je bilo</w:t>
      </w:r>
      <w:r w:rsidR="00FD4BDE" w:rsidRPr="00816F1E">
        <w:rPr>
          <w:rFonts w:cs="Calibri"/>
          <w:color w:val="000000"/>
          <w:lang w:eastAsia="sl-SI"/>
        </w:rPr>
        <w:t xml:space="preserve"> predstavljeno in obravnavano na sestankih Komisije za spremljanje in zagotavljanje kakovosti, predavateljskega zbora, strateškega sveta ter na seji sveta zavoda. </w:t>
      </w:r>
      <w:proofErr w:type="spellStart"/>
      <w:r w:rsidR="00FD4BDE" w:rsidRPr="00816F1E">
        <w:rPr>
          <w:rFonts w:cs="Calibri"/>
          <w:color w:val="000000"/>
          <w:lang w:eastAsia="sl-SI"/>
        </w:rPr>
        <w:t>Samoevalvacijsko</w:t>
      </w:r>
      <w:proofErr w:type="spellEnd"/>
      <w:r w:rsidR="00FD4BDE" w:rsidRPr="00816F1E">
        <w:rPr>
          <w:rFonts w:cs="Calibri"/>
          <w:color w:val="000000"/>
          <w:lang w:eastAsia="sl-SI"/>
        </w:rPr>
        <w:t xml:space="preserve"> poročilo za študijsko leto 2015/2016 bo javno dostopno</w:t>
      </w:r>
      <w:r w:rsidR="00FD4BDE">
        <w:rPr>
          <w:rFonts w:cs="Calibri"/>
          <w:color w:val="000000"/>
          <w:lang w:eastAsia="sl-SI"/>
        </w:rPr>
        <w:t xml:space="preserve"> na spletni strani šole.</w:t>
      </w:r>
    </w:p>
    <w:p w:rsidR="00FD4BDE" w:rsidRDefault="00FD4BDE" w:rsidP="00F66743">
      <w:pPr>
        <w:jc w:val="both"/>
        <w:rPr>
          <w:rFonts w:cs="Calibri"/>
          <w:color w:val="000000"/>
          <w:lang w:eastAsia="sl-SI"/>
        </w:rPr>
      </w:pPr>
    </w:p>
    <w:p w:rsidR="00CC47F3" w:rsidRDefault="00CC47F3" w:rsidP="00F66743">
      <w:pPr>
        <w:jc w:val="both"/>
        <w:rPr>
          <w:rFonts w:cs="Calibri"/>
          <w:color w:val="000000"/>
          <w:lang w:eastAsia="sl-SI"/>
        </w:rPr>
      </w:pPr>
    </w:p>
    <w:p w:rsidR="00BB745D" w:rsidRPr="00816F1E" w:rsidRDefault="00BB745D" w:rsidP="00F66743">
      <w:pPr>
        <w:jc w:val="both"/>
        <w:rPr>
          <w:rFonts w:cs="Calibri"/>
          <w:color w:val="000000"/>
          <w:lang w:eastAsia="sl-SI"/>
        </w:rPr>
      </w:pPr>
    </w:p>
    <w:p w:rsidR="00FD4BDE" w:rsidRPr="00E86030" w:rsidRDefault="00FD4BDE" w:rsidP="00E86030">
      <w:pPr>
        <w:pStyle w:val="Naslov2"/>
        <w:rPr>
          <w:b w:val="0"/>
          <w:szCs w:val="22"/>
        </w:rPr>
      </w:pPr>
      <w:bookmarkStart w:id="1" w:name="_Toc485103567"/>
      <w:r w:rsidRPr="00E86030">
        <w:rPr>
          <w:szCs w:val="22"/>
        </w:rPr>
        <w:lastRenderedPageBreak/>
        <w:t>1.1 PODATKI O VIŠJI STROKOVNI ŠOLI</w:t>
      </w:r>
      <w:bookmarkEnd w:id="1"/>
    </w:p>
    <w:p w:rsidR="00FD4BDE" w:rsidRDefault="00FD4BDE" w:rsidP="00F66743">
      <w:pPr>
        <w:jc w:val="both"/>
      </w:pPr>
      <w:r>
        <w:t>Izobraževalni zavod EDC</w:t>
      </w:r>
      <w:r w:rsidR="00751A02">
        <w:t>-</w:t>
      </w:r>
      <w:r>
        <w:t>Kranj od ustanovitve dalje izvaja izključno javno-veljavne gradbene programe. Način izobraževanja je samo izredno.</w:t>
      </w:r>
    </w:p>
    <w:p w:rsidR="00FD4BDE" w:rsidRDefault="00FD4BDE" w:rsidP="00F66743">
      <w:pPr>
        <w:jc w:val="both"/>
      </w:pPr>
      <w:r>
        <w:t xml:space="preserve">Ustanoviteljica zavoda je Darinka Rakovec, u. d. o. Datum vpisa zavoda v sodni register je 8. april 2008. Zavod je naslednik </w:t>
      </w:r>
      <w:proofErr w:type="spellStart"/>
      <w:r>
        <w:t>Edukacijskega</w:t>
      </w:r>
      <w:proofErr w:type="spellEnd"/>
      <w:r>
        <w:t xml:space="preserve"> centra Kranj, ki je bil v sodni register registriran 12. novembra 2001. </w:t>
      </w:r>
    </w:p>
    <w:tbl>
      <w:tblPr>
        <w:tblStyle w:val="Tabelamrea"/>
        <w:tblW w:w="0" w:type="auto"/>
        <w:tblLook w:val="04A0" w:firstRow="1" w:lastRow="0" w:firstColumn="1" w:lastColumn="0" w:noHBand="0" w:noVBand="1"/>
      </w:tblPr>
      <w:tblGrid>
        <w:gridCol w:w="9212"/>
      </w:tblGrid>
      <w:tr w:rsidR="00EF4F65" w:rsidRPr="00EF4F65" w:rsidTr="00EF4F65">
        <w:tc>
          <w:tcPr>
            <w:tcW w:w="9212" w:type="dxa"/>
          </w:tcPr>
          <w:p w:rsidR="00EF4F65" w:rsidRPr="00EF4F65" w:rsidRDefault="00751A02" w:rsidP="00662286">
            <w:r>
              <w:t xml:space="preserve">Ime zavoda: EDC - </w:t>
            </w:r>
            <w:r w:rsidR="00EF4F65" w:rsidRPr="00EF4F65">
              <w:t>z</w:t>
            </w:r>
            <w:r w:rsidR="00A97818">
              <w:t>avod za strokovno izobraževanje</w:t>
            </w:r>
            <w:r>
              <w:t>,</w:t>
            </w:r>
            <w:r w:rsidR="00A97818">
              <w:t xml:space="preserve"> </w:t>
            </w:r>
            <w:r w:rsidR="00EF4F65" w:rsidRPr="00EF4F65">
              <w:t xml:space="preserve"> Kranj</w:t>
            </w:r>
          </w:p>
        </w:tc>
      </w:tr>
      <w:tr w:rsidR="00EF4F65" w:rsidRPr="00EF4F65" w:rsidTr="00EF4F65">
        <w:tc>
          <w:tcPr>
            <w:tcW w:w="9212" w:type="dxa"/>
          </w:tcPr>
          <w:p w:rsidR="00EF4F65" w:rsidRPr="00EF4F65" w:rsidRDefault="00EF4F65" w:rsidP="00A97818">
            <w:r w:rsidRPr="00EF4F65">
              <w:t xml:space="preserve">Skrajšano ime zavoda: EDC </w:t>
            </w:r>
            <w:r w:rsidR="00A97818">
              <w:t>-</w:t>
            </w:r>
            <w:r w:rsidR="00BC7B1E">
              <w:t xml:space="preserve"> </w:t>
            </w:r>
            <w:r w:rsidRPr="00EF4F65">
              <w:t>Kranj</w:t>
            </w:r>
          </w:p>
        </w:tc>
      </w:tr>
      <w:tr w:rsidR="00EF4F65" w:rsidRPr="00EF4F65" w:rsidTr="00EF4F65">
        <w:tc>
          <w:tcPr>
            <w:tcW w:w="9212" w:type="dxa"/>
          </w:tcPr>
          <w:p w:rsidR="00EF4F65" w:rsidRPr="00EF4F65" w:rsidRDefault="00EF4F65" w:rsidP="00662286">
            <w:r w:rsidRPr="00EF4F65">
              <w:t xml:space="preserve">Sedež zavoda: </w:t>
            </w:r>
            <w:proofErr w:type="spellStart"/>
            <w:r w:rsidRPr="00EF4F65">
              <w:t>Gorenjesavska</w:t>
            </w:r>
            <w:proofErr w:type="spellEnd"/>
            <w:r w:rsidRPr="00EF4F65">
              <w:t xml:space="preserve"> cesta 9, 4000 Kranj</w:t>
            </w:r>
            <w:r w:rsidRPr="00EF4F65">
              <w:br/>
              <w:t xml:space="preserve">Logotip zavoda: </w:t>
            </w:r>
            <w:r w:rsidRPr="00EF4F65">
              <w:rPr>
                <w:noProof/>
                <w:lang w:eastAsia="sl-SI"/>
              </w:rPr>
              <w:drawing>
                <wp:inline distT="0" distB="0" distL="0" distR="0" wp14:anchorId="44C2662F" wp14:editId="70D6FB74">
                  <wp:extent cx="590550" cy="209550"/>
                  <wp:effectExtent l="0" t="0" r="0" b="0"/>
                  <wp:docPr id="1" name="Picture 1" descr="edc logot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dc logotip.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00A97818">
              <w:t xml:space="preserve"> široko oblikovane črke EDC vijolične</w:t>
            </w:r>
            <w:r w:rsidRPr="00EF4F65">
              <w:t xml:space="preserve"> barve z modro obrobo, ki se stikajo in ponazarjajo čopič</w:t>
            </w:r>
          </w:p>
        </w:tc>
      </w:tr>
      <w:tr w:rsidR="00EF4F65" w:rsidRPr="00EF4F65" w:rsidTr="00EF4F65">
        <w:tc>
          <w:tcPr>
            <w:tcW w:w="9212" w:type="dxa"/>
          </w:tcPr>
          <w:p w:rsidR="00EF4F65" w:rsidRPr="00EF4F65" w:rsidRDefault="00EF4F65" w:rsidP="00662286">
            <w:r w:rsidRPr="00EF4F65">
              <w:t xml:space="preserve">Direktorica  EDC  Kranj: Darinka Rakovec, u. d. o., tel. 04 / 236 1122, </w:t>
            </w:r>
            <w:proofErr w:type="spellStart"/>
            <w:r w:rsidRPr="00EF4F65">
              <w:t>fax</w:t>
            </w:r>
            <w:proofErr w:type="spellEnd"/>
            <w:r w:rsidRPr="00EF4F65">
              <w:t xml:space="preserve"> 04 / 236 1121, e-naslov </w:t>
            </w:r>
            <w:r w:rsidRPr="00EF4F65">
              <w:rPr>
                <w:i/>
              </w:rPr>
              <w:t>edc.kranj@siol.net</w:t>
            </w:r>
          </w:p>
        </w:tc>
      </w:tr>
      <w:tr w:rsidR="00EF4F65" w:rsidRPr="00EF4F65" w:rsidTr="00EF4F65">
        <w:tc>
          <w:tcPr>
            <w:tcW w:w="9212" w:type="dxa"/>
          </w:tcPr>
          <w:p w:rsidR="00EF4F65" w:rsidRPr="00EF4F65" w:rsidRDefault="00EF4F65" w:rsidP="00662286">
            <w:r w:rsidRPr="00EF4F65">
              <w:t xml:space="preserve">Ravnateljica Višje strokovne šole: Barbara Kalan, univ. dipl. ped.,  prof., tel. 04 / 236 1124, e-naslov </w:t>
            </w:r>
            <w:r w:rsidRPr="00EF4F65">
              <w:rPr>
                <w:i/>
              </w:rPr>
              <w:t>edc.visja@guest.arnes.si</w:t>
            </w:r>
          </w:p>
        </w:tc>
      </w:tr>
      <w:tr w:rsidR="00EF4F65" w:rsidRPr="00EF4F65" w:rsidTr="00EF4F65">
        <w:tc>
          <w:tcPr>
            <w:tcW w:w="9212" w:type="dxa"/>
          </w:tcPr>
          <w:p w:rsidR="00EF4F65" w:rsidRPr="00EF4F65" w:rsidRDefault="00EF4F65" w:rsidP="00662286">
            <w:r w:rsidRPr="00EF4F65">
              <w:t>Matična številka: 5929059</w:t>
            </w:r>
          </w:p>
        </w:tc>
      </w:tr>
    </w:tbl>
    <w:p w:rsidR="00EF4F65" w:rsidRDefault="00EF4F65" w:rsidP="00E86030">
      <w:pPr>
        <w:pStyle w:val="Naslov2"/>
        <w:rPr>
          <w:b w:val="0"/>
          <w:szCs w:val="22"/>
        </w:rPr>
      </w:pPr>
    </w:p>
    <w:p w:rsidR="00FD4BDE" w:rsidRPr="00E86030" w:rsidRDefault="00FD4BDE" w:rsidP="00E86030">
      <w:pPr>
        <w:pStyle w:val="Naslov2"/>
        <w:rPr>
          <w:b w:val="0"/>
          <w:szCs w:val="22"/>
        </w:rPr>
      </w:pPr>
      <w:bookmarkStart w:id="2" w:name="_Toc485103568"/>
      <w:r w:rsidRPr="00E86030">
        <w:rPr>
          <w:szCs w:val="22"/>
        </w:rPr>
        <w:t>1.2 ORGANIZIRANOST ZAVODA</w:t>
      </w:r>
      <w:bookmarkEnd w:id="2"/>
    </w:p>
    <w:p w:rsidR="00FD4BDE" w:rsidRDefault="00FD4BDE" w:rsidP="00F66743">
      <w:pPr>
        <w:jc w:val="both"/>
        <w:rPr>
          <w:b/>
        </w:rPr>
      </w:pPr>
      <w:r>
        <w:rPr>
          <w:b/>
        </w:rPr>
        <w:t>Organizacijske enote in izobraževalni programi</w:t>
      </w:r>
    </w:p>
    <w:p w:rsidR="00FD4BDE" w:rsidRDefault="00FD4BDE" w:rsidP="00F66743">
      <w:pPr>
        <w:spacing w:after="0"/>
        <w:jc w:val="both"/>
      </w:pPr>
      <w:r>
        <w:t>Zavod sestavljata dve organizacijski enoti:</w:t>
      </w:r>
    </w:p>
    <w:p w:rsidR="00FD4BDE" w:rsidRDefault="00FD4BDE" w:rsidP="00F66743">
      <w:pPr>
        <w:spacing w:after="0"/>
        <w:jc w:val="both"/>
      </w:pPr>
      <w:r>
        <w:rPr>
          <w:rFonts w:cs="Calibri"/>
        </w:rPr>
        <w:t>▪</w:t>
      </w:r>
      <w:r>
        <w:t xml:space="preserve"> organizacijska enota Poklicno-tehnična gradbena šola in</w:t>
      </w:r>
    </w:p>
    <w:p w:rsidR="00FD4BDE" w:rsidRDefault="00FD4BDE" w:rsidP="00F66743">
      <w:pPr>
        <w:spacing w:after="0"/>
        <w:jc w:val="both"/>
      </w:pPr>
      <w:r>
        <w:rPr>
          <w:rFonts w:cs="Calibri"/>
        </w:rPr>
        <w:t>▪</w:t>
      </w:r>
      <w:r>
        <w:t xml:space="preserve"> organizacijska enota Višja strokovna šola.</w:t>
      </w:r>
    </w:p>
    <w:p w:rsidR="00FD4BDE" w:rsidRDefault="00FD4BDE" w:rsidP="00F66743">
      <w:pPr>
        <w:spacing w:after="0"/>
        <w:jc w:val="both"/>
      </w:pPr>
      <w:r>
        <w:t xml:space="preserve">Izobraževalni programi </w:t>
      </w:r>
    </w:p>
    <w:p w:rsidR="00FD4BDE" w:rsidRDefault="00FD4BDE" w:rsidP="00F66743">
      <w:pPr>
        <w:spacing w:after="0"/>
        <w:jc w:val="both"/>
      </w:pPr>
      <w:r>
        <w:t>OE Poklicno-tehnična gradbena šola ima razpisane naslednje izobraževalne programe:</w:t>
      </w:r>
    </w:p>
    <w:p w:rsidR="00FD4BDE" w:rsidRDefault="00FD4BDE" w:rsidP="00F66743">
      <w:pPr>
        <w:spacing w:after="0"/>
        <w:jc w:val="both"/>
      </w:pPr>
      <w:r>
        <w:rPr>
          <w:rFonts w:cs="Calibri"/>
        </w:rPr>
        <w:t>▪</w:t>
      </w:r>
      <w:r>
        <w:t xml:space="preserve"> nižje poklicno izobraževanje</w:t>
      </w:r>
    </w:p>
    <w:p w:rsidR="00FD4BDE" w:rsidRDefault="00FD4BDE" w:rsidP="00F66743">
      <w:pPr>
        <w:spacing w:after="0"/>
        <w:ind w:firstLine="708"/>
        <w:jc w:val="both"/>
      </w:pPr>
      <w:r>
        <w:rPr>
          <w:sz w:val="20"/>
        </w:rPr>
        <w:t>program Pomočnik pri tehnologiji gradnje (bivša programa gradbinec in tesar opažev)</w:t>
      </w:r>
    </w:p>
    <w:p w:rsidR="00FD4BDE" w:rsidRDefault="00FD4BDE" w:rsidP="00F66743">
      <w:pPr>
        <w:spacing w:after="0"/>
        <w:jc w:val="both"/>
      </w:pPr>
      <w:r>
        <w:rPr>
          <w:rFonts w:cs="Calibri"/>
        </w:rPr>
        <w:t>▪</w:t>
      </w:r>
      <w:r>
        <w:t xml:space="preserve"> srednje poklicno izobraževanje</w:t>
      </w:r>
    </w:p>
    <w:p w:rsidR="00FD4BDE" w:rsidRDefault="00FD4BDE" w:rsidP="00F66743">
      <w:pPr>
        <w:spacing w:after="0"/>
        <w:ind w:left="708"/>
        <w:jc w:val="both"/>
      </w:pPr>
      <w:r>
        <w:rPr>
          <w:sz w:val="20"/>
        </w:rPr>
        <w:t xml:space="preserve">programi Tesar, Zidar, Pečar – polagalec keramičnih oblog, Slikopleskar – črkoslikar, Kamnosek, Dimnikar, Izvajalec </w:t>
      </w:r>
      <w:proofErr w:type="spellStart"/>
      <w:r>
        <w:rPr>
          <w:sz w:val="20"/>
        </w:rPr>
        <w:t>suhomontažne</w:t>
      </w:r>
      <w:proofErr w:type="spellEnd"/>
      <w:r>
        <w:rPr>
          <w:sz w:val="20"/>
        </w:rPr>
        <w:t xml:space="preserve"> gradnje</w:t>
      </w:r>
    </w:p>
    <w:p w:rsidR="00FD4BDE" w:rsidRDefault="00FD4BDE" w:rsidP="00F66743">
      <w:pPr>
        <w:spacing w:after="0"/>
        <w:jc w:val="both"/>
      </w:pPr>
      <w:r>
        <w:rPr>
          <w:rFonts w:cs="Calibri"/>
        </w:rPr>
        <w:t>▪</w:t>
      </w:r>
      <w:r>
        <w:t xml:space="preserve"> poklicno-tehnično izobraževanje</w:t>
      </w:r>
    </w:p>
    <w:p w:rsidR="00FD4BDE" w:rsidRDefault="00FD4BDE" w:rsidP="00F66743">
      <w:pPr>
        <w:spacing w:after="0"/>
        <w:ind w:firstLine="708"/>
        <w:jc w:val="both"/>
      </w:pPr>
      <w:r>
        <w:rPr>
          <w:sz w:val="20"/>
        </w:rPr>
        <w:t>program Gradbeni tehnik (3+2)</w:t>
      </w:r>
    </w:p>
    <w:p w:rsidR="00FD4BDE" w:rsidRDefault="00FD4BDE" w:rsidP="00F66743">
      <w:pPr>
        <w:spacing w:after="0"/>
        <w:jc w:val="both"/>
      </w:pPr>
      <w:r>
        <w:t>OE Višja strokovna šola izvaja naslednja višješolska študijska programa:</w:t>
      </w:r>
    </w:p>
    <w:p w:rsidR="00FD4BDE" w:rsidRDefault="00FD4BDE" w:rsidP="00F66743">
      <w:pPr>
        <w:spacing w:after="0"/>
        <w:jc w:val="both"/>
      </w:pPr>
      <w:r>
        <w:rPr>
          <w:rFonts w:cs="Calibri"/>
        </w:rPr>
        <w:t>▪</w:t>
      </w:r>
      <w:r>
        <w:t xml:space="preserve"> gradbeništvo in</w:t>
      </w:r>
    </w:p>
    <w:p w:rsidR="00FD4BDE" w:rsidRDefault="00FD4BDE" w:rsidP="00CC47F3">
      <w:pPr>
        <w:spacing w:after="0"/>
        <w:jc w:val="both"/>
      </w:pPr>
      <w:r>
        <w:rPr>
          <w:rFonts w:cs="Calibri"/>
        </w:rPr>
        <w:t>▪</w:t>
      </w:r>
      <w:r>
        <w:t xml:space="preserve"> varstvo okolja in komunala.</w:t>
      </w:r>
    </w:p>
    <w:p w:rsidR="00CC47F3" w:rsidRDefault="00CC47F3" w:rsidP="00CC47F3">
      <w:pPr>
        <w:spacing w:after="0"/>
        <w:jc w:val="both"/>
      </w:pPr>
    </w:p>
    <w:p w:rsidR="00BB745D" w:rsidRPr="00CC47F3" w:rsidRDefault="00BB745D" w:rsidP="00BB745D">
      <w:pPr>
        <w:spacing w:after="0"/>
        <w:jc w:val="both"/>
        <w:rPr>
          <w:rFonts w:cs="Calibri"/>
          <w:b/>
          <w:sz w:val="24"/>
          <w:szCs w:val="24"/>
        </w:rPr>
      </w:pPr>
      <w:r w:rsidRPr="00CC47F3">
        <w:rPr>
          <w:rFonts w:cs="Calibri"/>
          <w:b/>
          <w:sz w:val="24"/>
          <w:szCs w:val="24"/>
        </w:rPr>
        <w:t>Organi Višje strokovne šole</w:t>
      </w:r>
    </w:p>
    <w:p w:rsidR="00BB745D" w:rsidRDefault="00BB745D" w:rsidP="00BB745D">
      <w:pPr>
        <w:autoSpaceDE w:val="0"/>
        <w:autoSpaceDN w:val="0"/>
        <w:adjustRightInd w:val="0"/>
        <w:spacing w:after="0"/>
        <w:jc w:val="both"/>
        <w:rPr>
          <w:rFonts w:cs="Calibri"/>
          <w:color w:val="000000"/>
          <w:lang w:eastAsia="sl-SI"/>
        </w:rPr>
      </w:pPr>
      <w:r>
        <w:rPr>
          <w:rFonts w:cs="Calibri"/>
          <w:color w:val="000000"/>
          <w:lang w:eastAsia="sl-SI"/>
        </w:rPr>
        <w:t xml:space="preserve">Študenti aktivno sodelujejo </w:t>
      </w:r>
      <w:r w:rsidRPr="008D353D">
        <w:rPr>
          <w:rFonts w:cs="Calibri"/>
          <w:color w:val="000000"/>
          <w:lang w:eastAsia="sl-SI"/>
        </w:rPr>
        <w:t>v organih. Ravnatelj in predavatelji informirajo in pozovejo</w:t>
      </w:r>
      <w:r>
        <w:rPr>
          <w:rFonts w:cs="Calibri"/>
          <w:color w:val="000000"/>
          <w:lang w:eastAsia="sl-SI"/>
        </w:rPr>
        <w:t xml:space="preserve"> študente k sodelovanju preko spletne </w:t>
      </w:r>
      <w:r w:rsidRPr="008D353D">
        <w:rPr>
          <w:rFonts w:cs="Calibri"/>
          <w:color w:val="000000"/>
          <w:lang w:eastAsia="sl-SI"/>
        </w:rPr>
        <w:t xml:space="preserve">učilnice in e-pošte. Predavatelji </w:t>
      </w:r>
      <w:r>
        <w:rPr>
          <w:rFonts w:cs="Calibri"/>
          <w:color w:val="000000"/>
          <w:lang w:eastAsia="sl-SI"/>
        </w:rPr>
        <w:t>in drugi zaposleni ter študenti</w:t>
      </w:r>
      <w:r w:rsidRPr="008D353D">
        <w:rPr>
          <w:rFonts w:cs="Calibri"/>
          <w:color w:val="000000"/>
          <w:lang w:eastAsia="sl-SI"/>
        </w:rPr>
        <w:t xml:space="preserve"> podajajo mnenja oz. soodločajo o vseh zadevah preko različnih organov (svet zavoda, strate</w:t>
      </w:r>
      <w:r>
        <w:rPr>
          <w:rFonts w:cs="Calibri"/>
          <w:color w:val="000000"/>
          <w:lang w:eastAsia="sl-SI"/>
        </w:rPr>
        <w:t xml:space="preserve">ški svet, komisija za spremljanje in zagotavljanje kakovosti). </w:t>
      </w:r>
      <w:r w:rsidRPr="008D353D">
        <w:rPr>
          <w:rFonts w:cs="Calibri"/>
          <w:color w:val="000000"/>
          <w:lang w:eastAsia="sl-SI"/>
        </w:rPr>
        <w:t>Vsi organi dobro sodelujejo med seboj. Delo organov, ki</w:t>
      </w:r>
      <w:r>
        <w:rPr>
          <w:rFonts w:cs="Calibri"/>
          <w:color w:val="000000"/>
          <w:lang w:eastAsia="sl-SI"/>
        </w:rPr>
        <w:t xml:space="preserve"> so organizirani na VSŠ, s</w:t>
      </w:r>
      <w:r w:rsidRPr="008D353D">
        <w:rPr>
          <w:rFonts w:cs="Calibri"/>
          <w:color w:val="000000"/>
          <w:lang w:eastAsia="sl-SI"/>
        </w:rPr>
        <w:t>podbuja in zakonsko usmerja ravnatelj VSŠ. VSŠ in vsi njeni organi temeljijo na zakonskih in podzakonskih aktih ter internih pravilih šole</w:t>
      </w:r>
      <w:r w:rsidRPr="00C42DE6">
        <w:rPr>
          <w:rFonts w:cs="Calibri"/>
          <w:color w:val="000000"/>
          <w:lang w:eastAsia="sl-SI"/>
        </w:rPr>
        <w:t>.</w:t>
      </w:r>
      <w:r>
        <w:rPr>
          <w:rFonts w:cs="Calibri"/>
          <w:color w:val="000000"/>
          <w:lang w:eastAsia="sl-SI"/>
        </w:rPr>
        <w:t xml:space="preserve"> </w:t>
      </w:r>
      <w:r w:rsidRPr="008D353D">
        <w:rPr>
          <w:rFonts w:cs="Calibri"/>
          <w:color w:val="000000"/>
          <w:lang w:eastAsia="sl-SI"/>
        </w:rPr>
        <w:t>Preko sodelovanja s posameznimi člani organov sodeluj</w:t>
      </w:r>
      <w:r>
        <w:rPr>
          <w:rFonts w:cs="Calibri"/>
          <w:color w:val="000000"/>
          <w:lang w:eastAsia="sl-SI"/>
        </w:rPr>
        <w:t>emo tudi z drugimi organizacijami</w:t>
      </w:r>
      <w:r w:rsidRPr="008D353D">
        <w:rPr>
          <w:rFonts w:cs="Calibri"/>
          <w:color w:val="000000"/>
          <w:lang w:eastAsia="sl-SI"/>
        </w:rPr>
        <w:t xml:space="preserve">. </w:t>
      </w:r>
    </w:p>
    <w:p w:rsidR="0000452B" w:rsidRDefault="0000452B" w:rsidP="00471192">
      <w:pPr>
        <w:spacing w:after="0"/>
        <w:jc w:val="both"/>
        <w:rPr>
          <w:rFonts w:cs="Calibri"/>
          <w:b/>
        </w:rPr>
      </w:pPr>
    </w:p>
    <w:p w:rsidR="00FA4F02" w:rsidRPr="00FA7F87" w:rsidRDefault="00FA4F02" w:rsidP="00471192">
      <w:pPr>
        <w:spacing w:after="0"/>
        <w:jc w:val="both"/>
        <w:rPr>
          <w:rFonts w:cs="Calibri"/>
          <w:b/>
        </w:rPr>
      </w:pPr>
      <w:r w:rsidRPr="00FA7F87">
        <w:rPr>
          <w:rFonts w:cs="Calibri"/>
          <w:b/>
        </w:rPr>
        <w:lastRenderedPageBreak/>
        <w:t>Organi višje šole</w:t>
      </w:r>
      <w:r>
        <w:rPr>
          <w:rFonts w:cs="Calibri"/>
          <w:b/>
        </w:rPr>
        <w:t>:</w:t>
      </w:r>
    </w:p>
    <w:p w:rsidR="00FA4F02" w:rsidRDefault="00FA4F02" w:rsidP="00471192">
      <w:pPr>
        <w:numPr>
          <w:ilvl w:val="0"/>
          <w:numId w:val="25"/>
        </w:numPr>
        <w:spacing w:after="0"/>
        <w:rPr>
          <w:rFonts w:cs="Calibri"/>
        </w:rPr>
      </w:pPr>
      <w:r>
        <w:rPr>
          <w:rFonts w:cs="Calibri"/>
        </w:rPr>
        <w:t>strateški svet,</w:t>
      </w:r>
    </w:p>
    <w:p w:rsidR="00FA4F02" w:rsidRDefault="00FA4F02" w:rsidP="00471192">
      <w:pPr>
        <w:numPr>
          <w:ilvl w:val="0"/>
          <w:numId w:val="25"/>
        </w:numPr>
        <w:spacing w:after="0"/>
        <w:rPr>
          <w:rFonts w:cs="Calibri"/>
        </w:rPr>
      </w:pPr>
      <w:r>
        <w:rPr>
          <w:rFonts w:cs="Calibri"/>
        </w:rPr>
        <w:t>predavateljski zbor,</w:t>
      </w:r>
    </w:p>
    <w:p w:rsidR="00FA4F02" w:rsidRDefault="00FA4F02" w:rsidP="00FA4F02">
      <w:pPr>
        <w:numPr>
          <w:ilvl w:val="0"/>
          <w:numId w:val="25"/>
        </w:numPr>
        <w:spacing w:after="0"/>
        <w:rPr>
          <w:rFonts w:cs="Calibri"/>
        </w:rPr>
      </w:pPr>
      <w:r>
        <w:rPr>
          <w:rFonts w:cs="Calibri"/>
        </w:rPr>
        <w:t>strokovni aktivi,</w:t>
      </w:r>
    </w:p>
    <w:p w:rsidR="00FA4F02" w:rsidRDefault="00FA4F02" w:rsidP="00FA4F02">
      <w:pPr>
        <w:numPr>
          <w:ilvl w:val="0"/>
          <w:numId w:val="25"/>
        </w:numPr>
        <w:spacing w:after="0"/>
        <w:rPr>
          <w:rFonts w:cs="Calibri"/>
        </w:rPr>
      </w:pPr>
      <w:r>
        <w:rPr>
          <w:rFonts w:cs="Calibri"/>
        </w:rPr>
        <w:t>študijska komisija,</w:t>
      </w:r>
    </w:p>
    <w:p w:rsidR="00FA4F02" w:rsidRDefault="00FA4F02" w:rsidP="00FA4F02">
      <w:pPr>
        <w:numPr>
          <w:ilvl w:val="0"/>
          <w:numId w:val="25"/>
        </w:numPr>
        <w:spacing w:after="0"/>
        <w:rPr>
          <w:rFonts w:cs="Calibri"/>
        </w:rPr>
      </w:pPr>
      <w:r>
        <w:rPr>
          <w:rFonts w:cs="Calibri"/>
        </w:rPr>
        <w:t>komisija za spremljanje in zagotavljanje kakovosti,</w:t>
      </w:r>
    </w:p>
    <w:p w:rsidR="00FA4F02" w:rsidRDefault="00FA4F02" w:rsidP="00FA4F02">
      <w:pPr>
        <w:numPr>
          <w:ilvl w:val="0"/>
          <w:numId w:val="25"/>
        </w:numPr>
        <w:spacing w:after="0"/>
        <w:rPr>
          <w:rFonts w:cs="Calibri"/>
        </w:rPr>
      </w:pPr>
      <w:r>
        <w:rPr>
          <w:rFonts w:cs="Calibri"/>
        </w:rPr>
        <w:t>študentski svet.</w:t>
      </w:r>
    </w:p>
    <w:p w:rsidR="00A56028" w:rsidRDefault="00A56028" w:rsidP="00BB745D">
      <w:pPr>
        <w:autoSpaceDE w:val="0"/>
        <w:autoSpaceDN w:val="0"/>
        <w:adjustRightInd w:val="0"/>
        <w:spacing w:after="0"/>
        <w:jc w:val="both"/>
        <w:rPr>
          <w:rFonts w:cs="Calibri"/>
          <w:color w:val="000000"/>
          <w:lang w:eastAsia="sl-SI"/>
        </w:rPr>
      </w:pPr>
    </w:p>
    <w:p w:rsidR="00A56028" w:rsidRPr="00E86030" w:rsidRDefault="00A56028" w:rsidP="00E86030">
      <w:pPr>
        <w:pStyle w:val="Naslov1"/>
        <w:rPr>
          <w:rFonts w:cs="Calibri"/>
          <w:b w:val="0"/>
          <w:bCs/>
          <w:szCs w:val="22"/>
          <w:lang w:eastAsia="sl-SI"/>
        </w:rPr>
      </w:pPr>
      <w:bookmarkStart w:id="3" w:name="_Toc485103569"/>
      <w:r w:rsidRPr="00E86030">
        <w:rPr>
          <w:szCs w:val="22"/>
        </w:rPr>
        <w:t>2 VPETOST V OKOLJE</w:t>
      </w:r>
      <w:bookmarkEnd w:id="3"/>
      <w:r w:rsidRPr="00E86030">
        <w:rPr>
          <w:rFonts w:cs="Calibri"/>
          <w:bCs/>
          <w:szCs w:val="22"/>
          <w:lang w:eastAsia="sl-SI"/>
        </w:rPr>
        <w:t xml:space="preserve"> </w:t>
      </w:r>
    </w:p>
    <w:p w:rsidR="00A56028" w:rsidRPr="00E86030" w:rsidRDefault="00A56028" w:rsidP="00E86030">
      <w:pPr>
        <w:pStyle w:val="Naslov2"/>
        <w:rPr>
          <w:b w:val="0"/>
          <w:szCs w:val="22"/>
        </w:rPr>
      </w:pPr>
      <w:bookmarkStart w:id="4" w:name="_Toc485103570"/>
      <w:r w:rsidRPr="00E86030">
        <w:rPr>
          <w:szCs w:val="22"/>
          <w:lang w:eastAsia="sl-SI"/>
        </w:rPr>
        <w:t>2.1 POVEZANOST ŠOLE Z DRUGIMI ZAVODI, IZOBRAŽEVALNIMI ORGANIZACIJAMI V SLOVENIJI IN MEDNARODNO SODELOVANJE</w:t>
      </w:r>
      <w:bookmarkEnd w:id="4"/>
      <w:r w:rsidRPr="00E86030">
        <w:rPr>
          <w:szCs w:val="22"/>
          <w:lang w:eastAsia="sl-SI"/>
        </w:rPr>
        <w:t xml:space="preserve"> </w:t>
      </w:r>
    </w:p>
    <w:p w:rsidR="00A56028" w:rsidRPr="00C42DE6"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Članstvo in aktivno sode</w:t>
      </w:r>
      <w:r>
        <w:rPr>
          <w:rFonts w:cs="Calibri"/>
          <w:color w:val="000000"/>
          <w:lang w:eastAsia="sl-SI"/>
        </w:rPr>
        <w:t xml:space="preserve">lovanje v  </w:t>
      </w:r>
      <w:r w:rsidRPr="00C42DE6">
        <w:rPr>
          <w:rFonts w:cs="Calibri"/>
          <w:color w:val="000000"/>
          <w:lang w:eastAsia="sl-SI"/>
        </w:rPr>
        <w:t>Skupno</w:t>
      </w:r>
      <w:r>
        <w:rPr>
          <w:rFonts w:cs="Calibri"/>
          <w:color w:val="000000"/>
          <w:lang w:eastAsia="sl-SI"/>
        </w:rPr>
        <w:t>sti VSŠ.</w:t>
      </w:r>
      <w:r w:rsidRPr="00C42DE6">
        <w:rPr>
          <w:rFonts w:cs="Calibri"/>
          <w:color w:val="000000"/>
          <w:lang w:eastAsia="sl-SI"/>
        </w:rPr>
        <w:t xml:space="preserve"> </w:t>
      </w:r>
      <w:r>
        <w:rPr>
          <w:rFonts w:cs="Calibri"/>
          <w:color w:val="000000"/>
          <w:lang w:eastAsia="sl-SI"/>
        </w:rPr>
        <w:t>Aktivno smo sodelovali na 5. Konferenci Kakovost v Višjih strokovnih šolah s strokovnim referatom Pridobljene kompetence diplomantov Višje strokov</w:t>
      </w:r>
      <w:r w:rsidR="00FA4F02">
        <w:rPr>
          <w:rFonts w:cs="Calibri"/>
          <w:color w:val="000000"/>
          <w:lang w:eastAsia="sl-SI"/>
        </w:rPr>
        <w:t>ne šole, udeležba na Delavnici Sistem kakovosti, Delavnica e-gradiva</w:t>
      </w:r>
      <w:r>
        <w:rPr>
          <w:rFonts w:cs="Calibri"/>
          <w:color w:val="000000"/>
          <w:lang w:eastAsia="sl-SI"/>
        </w:rPr>
        <w:t>.</w:t>
      </w:r>
      <w:r w:rsidRPr="00C42DE6">
        <w:rPr>
          <w:rFonts w:cs="Calibri"/>
          <w:color w:val="000000"/>
          <w:lang w:eastAsia="sl-SI"/>
        </w:rPr>
        <w:t xml:space="preserve"> </w:t>
      </w:r>
      <w:r>
        <w:rPr>
          <w:rFonts w:cs="Calibri"/>
          <w:color w:val="000000"/>
          <w:lang w:eastAsia="sl-SI"/>
        </w:rPr>
        <w:t>Sodelovanje in članstvo v Združenju izobraževalnih institucij.</w:t>
      </w:r>
    </w:p>
    <w:p w:rsidR="00A56028" w:rsidRPr="00F564E4"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 xml:space="preserve">Sodelovanje zaposlenih in </w:t>
      </w:r>
      <w:r w:rsidR="00FA4F02">
        <w:rPr>
          <w:rFonts w:cs="Calibri"/>
          <w:color w:val="000000"/>
          <w:lang w:eastAsia="sl-SI"/>
        </w:rPr>
        <w:t>bodočih diplomantov  v projektu</w:t>
      </w:r>
      <w:r>
        <w:rPr>
          <w:rFonts w:cs="Calibri"/>
          <w:color w:val="000000"/>
          <w:lang w:eastAsia="sl-SI"/>
        </w:rPr>
        <w:t xml:space="preserve"> Obnova stare Mežnarije Besnica,</w:t>
      </w:r>
      <w:r w:rsidRPr="00C42DE6">
        <w:rPr>
          <w:rFonts w:cs="Calibri"/>
          <w:color w:val="000000"/>
          <w:lang w:eastAsia="sl-SI"/>
        </w:rPr>
        <w:t xml:space="preserve"> </w:t>
      </w:r>
      <w:r>
        <w:rPr>
          <w:rFonts w:cs="Calibri"/>
          <w:color w:val="000000"/>
          <w:lang w:eastAsia="sl-SI"/>
        </w:rPr>
        <w:t>na podlagi tega je bila napisana diplomska naloga.</w:t>
      </w:r>
    </w:p>
    <w:p w:rsidR="00A56028" w:rsidRPr="006C3762" w:rsidRDefault="00A56028" w:rsidP="00A56028">
      <w:pPr>
        <w:numPr>
          <w:ilvl w:val="0"/>
          <w:numId w:val="3"/>
        </w:numPr>
        <w:autoSpaceDE w:val="0"/>
        <w:autoSpaceDN w:val="0"/>
        <w:adjustRightInd w:val="0"/>
        <w:spacing w:after="27"/>
        <w:jc w:val="both"/>
        <w:rPr>
          <w:rFonts w:cs="Calibri"/>
          <w:color w:val="000000"/>
          <w:lang w:eastAsia="sl-SI"/>
        </w:rPr>
      </w:pPr>
      <w:r w:rsidRPr="006C3762">
        <w:rPr>
          <w:rFonts w:cs="Calibri"/>
          <w:color w:val="000000"/>
          <w:lang w:eastAsia="sl-SI"/>
        </w:rPr>
        <w:t>Sodelovanje s Centrom za razvoj trajnostnega podeželja Kranj</w:t>
      </w:r>
      <w:r>
        <w:rPr>
          <w:rFonts w:cs="Calibri"/>
          <w:color w:val="000000"/>
          <w:lang w:eastAsia="sl-SI"/>
        </w:rPr>
        <w:t>, okviru katerega je bila izvedena delavnica uporaba apna za zdravo, kvalitetno okolju prijazno gradnjo in slikanje tradicionalnih ornamentov v apnenih barvah</w:t>
      </w:r>
      <w:r w:rsidR="00512B8A">
        <w:rPr>
          <w:rFonts w:cs="Calibri"/>
          <w:color w:val="000000"/>
          <w:lang w:eastAsia="sl-SI"/>
        </w:rPr>
        <w:t>.</w:t>
      </w:r>
    </w:p>
    <w:p w:rsidR="00A56028" w:rsidRDefault="00A56028" w:rsidP="00A56028">
      <w:pPr>
        <w:numPr>
          <w:ilvl w:val="0"/>
          <w:numId w:val="3"/>
        </w:numPr>
        <w:autoSpaceDE w:val="0"/>
        <w:autoSpaceDN w:val="0"/>
        <w:adjustRightInd w:val="0"/>
        <w:spacing w:after="27"/>
        <w:jc w:val="both"/>
        <w:rPr>
          <w:rFonts w:cs="Calibri"/>
          <w:color w:val="000000"/>
          <w:lang w:eastAsia="sl-SI"/>
        </w:rPr>
      </w:pPr>
      <w:r w:rsidRPr="00C42DE6">
        <w:rPr>
          <w:rFonts w:cs="Calibri"/>
          <w:color w:val="000000"/>
          <w:lang w:eastAsia="sl-SI"/>
        </w:rPr>
        <w:t xml:space="preserve">Sodelovanje </w:t>
      </w:r>
      <w:r w:rsidR="00BC7B1E">
        <w:rPr>
          <w:rFonts w:cs="Calibri"/>
          <w:color w:val="000000"/>
          <w:lang w:eastAsia="sl-SI"/>
        </w:rPr>
        <w:t xml:space="preserve">s </w:t>
      </w:r>
      <w:r w:rsidR="00512B8A">
        <w:rPr>
          <w:rFonts w:cs="Calibri"/>
          <w:color w:val="000000"/>
          <w:lang w:eastAsia="sl-SI"/>
        </w:rPr>
        <w:t xml:space="preserve">podjetjema </w:t>
      </w:r>
      <w:proofErr w:type="spellStart"/>
      <w:r w:rsidR="00512B8A">
        <w:rPr>
          <w:rFonts w:cs="Calibri"/>
          <w:color w:val="000000"/>
          <w:lang w:eastAsia="sl-SI"/>
        </w:rPr>
        <w:t>Knauf</w:t>
      </w:r>
      <w:proofErr w:type="spellEnd"/>
      <w:r w:rsidR="00BC7B1E">
        <w:rPr>
          <w:rFonts w:cs="Calibri"/>
          <w:color w:val="000000"/>
          <w:lang w:eastAsia="sl-SI"/>
        </w:rPr>
        <w:t xml:space="preserve"> </w:t>
      </w:r>
      <w:proofErr w:type="spellStart"/>
      <w:r>
        <w:rPr>
          <w:rFonts w:cs="Calibri"/>
          <w:color w:val="000000"/>
          <w:lang w:eastAsia="sl-SI"/>
        </w:rPr>
        <w:t>Insulation</w:t>
      </w:r>
      <w:proofErr w:type="spellEnd"/>
      <w:r>
        <w:rPr>
          <w:rFonts w:cs="Calibri"/>
          <w:color w:val="000000"/>
          <w:lang w:eastAsia="sl-SI"/>
        </w:rPr>
        <w:t>,</w:t>
      </w:r>
      <w:r>
        <w:t xml:space="preserve"> Masivna Pasivna d.o.o. v okviru</w:t>
      </w:r>
      <w:r w:rsidR="00177094">
        <w:t xml:space="preserve"> opravljanja </w:t>
      </w:r>
      <w:r>
        <w:t xml:space="preserve"> praktičnega izobraževanja</w:t>
      </w:r>
      <w:r w:rsidR="00177094">
        <w:t xml:space="preserve"> dveh študentov</w:t>
      </w:r>
      <w:r>
        <w:t xml:space="preserve">, pogovor s predstavnico podjetja </w:t>
      </w:r>
      <w:proofErr w:type="spellStart"/>
      <w:r>
        <w:t>Knauf</w:t>
      </w:r>
      <w:proofErr w:type="spellEnd"/>
      <w:r w:rsidR="00BC7B1E">
        <w:t xml:space="preserve"> </w:t>
      </w:r>
      <w:proofErr w:type="spellStart"/>
      <w:r>
        <w:t>Insulation</w:t>
      </w:r>
      <w:proofErr w:type="spellEnd"/>
      <w:r>
        <w:t xml:space="preserve"> za organi</w:t>
      </w:r>
      <w:r w:rsidR="00512B8A">
        <w:t>ziranje gostujočega predavanja.</w:t>
      </w:r>
    </w:p>
    <w:p w:rsidR="00A56028" w:rsidRPr="006D5A21" w:rsidRDefault="00A56028" w:rsidP="00A56028">
      <w:pPr>
        <w:numPr>
          <w:ilvl w:val="0"/>
          <w:numId w:val="3"/>
        </w:numPr>
        <w:autoSpaceDE w:val="0"/>
        <w:autoSpaceDN w:val="0"/>
        <w:adjustRightInd w:val="0"/>
        <w:spacing w:after="27"/>
        <w:jc w:val="both"/>
        <w:rPr>
          <w:rFonts w:cs="Calibri"/>
          <w:color w:val="000000"/>
          <w:lang w:eastAsia="sl-SI"/>
        </w:rPr>
      </w:pPr>
      <w:r>
        <w:rPr>
          <w:rFonts w:cs="Calibri"/>
          <w:color w:val="000000"/>
          <w:lang w:eastAsia="sl-SI"/>
        </w:rPr>
        <w:t>Sodelovanje z Visoko šolo za gradbeno inženirstvo</w:t>
      </w:r>
      <w:r>
        <w:t>, 1. Mednarodni posvet  in z Univerzo Vranje, R. Srbija in Brčko, BiH. Naslov posveta: Povezanost gradbeništva in okolja.</w:t>
      </w:r>
    </w:p>
    <w:p w:rsidR="00A56028" w:rsidRPr="006D5A21" w:rsidRDefault="00A56028" w:rsidP="00A56028">
      <w:pPr>
        <w:autoSpaceDE w:val="0"/>
        <w:autoSpaceDN w:val="0"/>
        <w:adjustRightInd w:val="0"/>
        <w:spacing w:after="27"/>
        <w:ind w:left="720"/>
        <w:jc w:val="both"/>
        <w:rPr>
          <w:rFonts w:cs="Calibri"/>
          <w:color w:val="000000"/>
          <w:lang w:eastAsia="sl-SI"/>
        </w:rPr>
      </w:pPr>
    </w:p>
    <w:p w:rsidR="00A56028" w:rsidRDefault="00A56028" w:rsidP="00A56028">
      <w:pPr>
        <w:jc w:val="both"/>
      </w:pPr>
      <w:r>
        <w:t xml:space="preserve">EDC Kranj, Višja strokovna šola sodeluje s podjetji in drugimi organizacijami ter izvaja dobre promocije in animacije lokalnega okolja. V tem letu smo imeli promocijo v okviru </w:t>
      </w:r>
      <w:proofErr w:type="spellStart"/>
      <w:r>
        <w:t>Informative</w:t>
      </w:r>
      <w:proofErr w:type="spellEnd"/>
      <w:r>
        <w:t xml:space="preserve"> na Gospodarskem razstavišču v Ljubljani, na Radiu 1, objava v časopisu Gorenjski glas, </w:t>
      </w:r>
      <w:r w:rsidR="005F7A8C">
        <w:t>u</w:t>
      </w:r>
      <w:r w:rsidR="00177094">
        <w:t xml:space="preserve">vedli delavnico </w:t>
      </w:r>
      <w:r>
        <w:t>o uporabi apna za zdravo in kvalitetno življenje v okviru Centra za trajnostni razvoj podeželja, predstavitev referata na konferenci za kakovost, ki jo organizira Skupnost višjih strokovnih šol z naslovom Pridobljene kompetence diplomantov. V objavah obveščamo Gorenjsko o razpisih za vpis, vpisnih rokih, o poteku izobraževanja na EDC-ju in z ostalimi informacijami. V februarju smo organizirali informativni dan.</w:t>
      </w:r>
    </w:p>
    <w:p w:rsidR="00A56028" w:rsidRDefault="00A56028" w:rsidP="00A56028">
      <w:pPr>
        <w:jc w:val="both"/>
      </w:pPr>
      <w:r>
        <w:t xml:space="preserve">Na portalu Andragoškega centra »Kam po znanje« imamo objavljene izobraževalne programe, ki jih izvajamo. Na šoli imamo informativni kotiček s promocijskim gradivom – publikacijami. </w:t>
      </w:r>
    </w:p>
    <w:p w:rsidR="00177094" w:rsidRDefault="00A56028" w:rsidP="00A56028">
      <w:pPr>
        <w:jc w:val="both"/>
      </w:pPr>
      <w:r>
        <w:t>Poskrbimo, da predstavnike podjetij sprotno informiramo o pomembnih dogodkih, kot je obveščanje o datumu informativnega dneva, pošiljanje vabil na podelitve diplom in obletnice šole, ali pa ji</w:t>
      </w:r>
      <w:r w:rsidR="00177094">
        <w:t>h povabimo na strokovne posvete</w:t>
      </w:r>
      <w:r>
        <w:t xml:space="preserve">. </w:t>
      </w:r>
    </w:p>
    <w:p w:rsidR="00A56028" w:rsidRDefault="00A56028" w:rsidP="00A56028">
      <w:pPr>
        <w:jc w:val="both"/>
      </w:pPr>
      <w:r>
        <w:t xml:space="preserve">Posamezna podjetja imajo potrebe po izobraževanju za določene poklice, zato v času vpisov finančno omogočijo izobraževanje tistim, ki nimajo ustrezne izobrazbe, ali želijo napredovati na svojem </w:t>
      </w:r>
      <w:r>
        <w:lastRenderedPageBreak/>
        <w:t>delovnem mestu. Ob koncu študijskeg</w:t>
      </w:r>
      <w:r w:rsidR="00177094">
        <w:t>a leta pa preverijo slušateljevo</w:t>
      </w:r>
      <w:r>
        <w:t xml:space="preserve"> uspešnost tako, da jim šola pošilja potrdila o opravljenih izpitih. Takih podjetij v tem študijskem letu je bilo veliko manjše kot prejšnja leta.</w:t>
      </w:r>
    </w:p>
    <w:p w:rsidR="00A56028" w:rsidRDefault="00A56028" w:rsidP="00A56028">
      <w:pPr>
        <w:jc w:val="both"/>
      </w:pPr>
      <w:r>
        <w:t>Strokovnjaki določenega strokovnega področja iz različnih podjetij na šoli sodelujejo kot predavatelji strokovnih predmetov, ki omogočajo, da v izobraževalnem procesu nastopijo z aktualnimi temami in nas seznanijo s tehnološkimi novostmi. Za naše študente organizirajo vaje na terenu in strokovne ekskurzije. Organizirana je bila ekskurzija na Centralni čistilni napravi Kranj</w:t>
      </w:r>
      <w:r w:rsidR="00177094">
        <w:t xml:space="preserve"> (Odvajanje in čiščenje odpadne vode)</w:t>
      </w:r>
      <w:r>
        <w:t xml:space="preserve">, v  okviru predmeta Zimska služba pa je bila organizirana strokovna ekskurzija v Podtabor, kjer so se študentje seznanili z delovanjem zimske službe Dars. </w:t>
      </w:r>
    </w:p>
    <w:p w:rsidR="00A56028" w:rsidRDefault="00A56028" w:rsidP="00A56028">
      <w:pPr>
        <w:jc w:val="both"/>
      </w:pPr>
      <w:r>
        <w:t>Redno vabimo tudi gostujoče predavatelje in strokovnjake iz prakse, ki sodelujejo v učnem procesu z raznimi predstavitvami, ter svoje izkušnje s področja gradbeništva posredujejo našim študentom.</w:t>
      </w:r>
    </w:p>
    <w:p w:rsidR="00A56028" w:rsidRPr="00E86030" w:rsidRDefault="00A56028" w:rsidP="00E86030">
      <w:pPr>
        <w:pStyle w:val="Naslov2"/>
        <w:rPr>
          <w:b w:val="0"/>
          <w:szCs w:val="22"/>
        </w:rPr>
      </w:pPr>
      <w:bookmarkStart w:id="5" w:name="_Toc485103571"/>
      <w:r w:rsidRPr="00E86030">
        <w:rPr>
          <w:szCs w:val="22"/>
        </w:rPr>
        <w:t>2.2 POSLOVNI DOGOVORI</w:t>
      </w:r>
      <w:bookmarkEnd w:id="5"/>
      <w:r w:rsidR="00391212">
        <w:rPr>
          <w:szCs w:val="22"/>
        </w:rPr>
        <w:t xml:space="preserve"> S PODJETJI</w:t>
      </w:r>
    </w:p>
    <w:p w:rsidR="00A56028" w:rsidRPr="00396B48" w:rsidRDefault="00391212" w:rsidP="00A56028">
      <w:pPr>
        <w:jc w:val="both"/>
      </w:pPr>
      <w:r>
        <w:t xml:space="preserve">Sklenjeni so bili </w:t>
      </w:r>
      <w:r w:rsidR="00A56028" w:rsidRPr="00396B48">
        <w:t>poslovni dogovori</w:t>
      </w:r>
      <w:r>
        <w:t xml:space="preserve"> s podjetji</w:t>
      </w:r>
      <w:r w:rsidR="00A56028" w:rsidRPr="00396B48">
        <w:t>:</w:t>
      </w:r>
    </w:p>
    <w:p w:rsidR="00A56028" w:rsidRPr="00724D09" w:rsidRDefault="00A56028" w:rsidP="00A56028">
      <w:pPr>
        <w:jc w:val="both"/>
        <w:rPr>
          <w:rFonts w:cs="Calibri"/>
        </w:rPr>
      </w:pPr>
      <w:r w:rsidRPr="00724D09">
        <w:rPr>
          <w:rFonts w:cs="Calibri"/>
        </w:rPr>
        <w:t xml:space="preserve">DOLENC  d.o.o. </w:t>
      </w:r>
      <w:r w:rsidRPr="003B74BD">
        <w:rPr>
          <w:rFonts w:cs="Calibri"/>
        </w:rPr>
        <w:t>o.</w:t>
      </w:r>
      <w:r w:rsidR="00391212">
        <w:rPr>
          <w:rFonts w:cs="Calibri"/>
        </w:rPr>
        <w:t>, ki</w:t>
      </w:r>
      <w:r w:rsidRPr="003B74BD">
        <w:rPr>
          <w:rFonts w:cs="Calibri"/>
        </w:rPr>
        <w:t xml:space="preserve"> v okviru svoje dejavnosti razpolaga z delovišči, orodji in opremo za izvedbo praktičnega izobraževanja po viš</w:t>
      </w:r>
      <w:r>
        <w:rPr>
          <w:rFonts w:cs="Calibri"/>
        </w:rPr>
        <w:t>ješolskem programu: VARSTVO OKOLJA IN KOMUNALA,</w:t>
      </w:r>
    </w:p>
    <w:p w:rsidR="00A56028" w:rsidRPr="00724D09" w:rsidRDefault="00A56028" w:rsidP="00A56028">
      <w:pPr>
        <w:jc w:val="both"/>
        <w:rPr>
          <w:rFonts w:cs="Calibri"/>
        </w:rPr>
      </w:pPr>
      <w:r w:rsidRPr="00724D09">
        <w:rPr>
          <w:rFonts w:cs="Calibri"/>
        </w:rPr>
        <w:t xml:space="preserve">GA-NI d. o. o. </w:t>
      </w:r>
      <w:r w:rsidR="00391212">
        <w:rPr>
          <w:rFonts w:cs="Calibri"/>
        </w:rPr>
        <w:t xml:space="preserve">prav tako </w:t>
      </w:r>
      <w:r w:rsidRPr="00724D09">
        <w:rPr>
          <w:rFonts w:cs="Calibri"/>
        </w:rPr>
        <w:t>v okviru svoje dejavnosti razpolaga z delovišči, orodji in opremo za izvedbo praktičnega izobraževanja po višješolskem programu: GRADBENIŠTVO,</w:t>
      </w:r>
    </w:p>
    <w:p w:rsidR="00A56028" w:rsidRDefault="00A56028" w:rsidP="00A56028">
      <w:pPr>
        <w:jc w:val="both"/>
        <w:rPr>
          <w:rFonts w:cs="Calibri"/>
        </w:rPr>
      </w:pPr>
      <w:proofErr w:type="spellStart"/>
      <w:r w:rsidRPr="00724D09">
        <w:rPr>
          <w:rFonts w:cs="Calibri"/>
        </w:rPr>
        <w:t>Gradest</w:t>
      </w:r>
      <w:proofErr w:type="spellEnd"/>
      <w:r w:rsidRPr="00724D09">
        <w:rPr>
          <w:rFonts w:cs="Calibri"/>
        </w:rPr>
        <w:t xml:space="preserve">, gradbeništvo - Dalibor Lozar s.p. </w:t>
      </w:r>
      <w:r w:rsidRPr="003B74BD">
        <w:rPr>
          <w:rFonts w:cs="Calibri"/>
        </w:rPr>
        <w:t>okviru svoje dejavnosti razpolaga z delovišči, orodji in opremo za izvedbo praktičnega izobraževanja po višješolskem programu: GRADBENIŠTVO</w:t>
      </w:r>
      <w:r>
        <w:rPr>
          <w:rFonts w:cs="Calibri"/>
        </w:rPr>
        <w:t>.</w:t>
      </w:r>
    </w:p>
    <w:p w:rsidR="00A56028" w:rsidRPr="00E86030" w:rsidRDefault="00A56028" w:rsidP="00E86030">
      <w:pPr>
        <w:pStyle w:val="Naslov2"/>
        <w:rPr>
          <w:b w:val="0"/>
          <w:szCs w:val="22"/>
        </w:rPr>
      </w:pPr>
      <w:bookmarkStart w:id="6" w:name="_Toc485103572"/>
      <w:r w:rsidRPr="00E86030">
        <w:rPr>
          <w:szCs w:val="22"/>
        </w:rPr>
        <w:t>2.3 MEDNARODNO SODELOVANJE</w:t>
      </w:r>
      <w:bookmarkEnd w:id="6"/>
    </w:p>
    <w:p w:rsidR="001738CE" w:rsidRDefault="00A56028" w:rsidP="001738CE">
      <w:pPr>
        <w:spacing w:after="0"/>
        <w:jc w:val="both"/>
      </w:pPr>
      <w:r>
        <w:t>26.5.2016 je Visoka šola za gradbeno inženirstvo orga</w:t>
      </w:r>
      <w:r w:rsidR="00FA4F02">
        <w:t>nizirala 1. Mednarodni posvet Po</w:t>
      </w:r>
      <w:r w:rsidR="00177094">
        <w:t xml:space="preserve">vezanost </w:t>
      </w:r>
      <w:r>
        <w:t>okolja</w:t>
      </w:r>
      <w:r w:rsidR="00177094">
        <w:t xml:space="preserve"> in gradbeništva</w:t>
      </w:r>
      <w:r>
        <w:t xml:space="preserve">, kjer je bila aktivno vključena tudi Višja strokovna šola, ki je skrbela za koordinacijo posveta. Na posvetu sta bila iz Republike Srbije predstavnik Visoke šole strokovnih študij Vranje, red. prof.  dr. </w:t>
      </w:r>
      <w:proofErr w:type="spellStart"/>
      <w:r>
        <w:t>Petronije</w:t>
      </w:r>
      <w:proofErr w:type="spellEnd"/>
      <w:r>
        <w:t xml:space="preserve">  Jevtić in predstavnica Univerze Brčko, Bosna in Hercego</w:t>
      </w:r>
      <w:r w:rsidR="00BC7B1E">
        <w:t>vina. Sklepi in ugoto</w:t>
      </w:r>
      <w:r>
        <w:t>vitve mednarodnega posveta:</w:t>
      </w:r>
    </w:p>
    <w:p w:rsidR="00A56028" w:rsidRDefault="00FA4F02" w:rsidP="001738CE">
      <w:pPr>
        <w:spacing w:after="0"/>
        <w:jc w:val="both"/>
      </w:pPr>
      <w:r>
        <w:t xml:space="preserve">Povezanost </w:t>
      </w:r>
      <w:r w:rsidR="00396F13">
        <w:t xml:space="preserve"> </w:t>
      </w:r>
      <w:r>
        <w:t>okolja</w:t>
      </w:r>
      <w:r w:rsidR="00396F13">
        <w:t xml:space="preserve"> in gradbeništva</w:t>
      </w:r>
      <w:r w:rsidR="00A56028">
        <w:t>. Glavni problem krize v gospodarstvu je v drastičnem zmanjšanju investicij, kar ima za posledico zmanjšanje interesa  za študij. Zato je utemeljena skrb, da se varstvo okolja in kvalitete v gradbeništvu tako poslabša, da se zanemari standard v odnosu do okolja, ki smo ga pred časom že dosegli.</w:t>
      </w:r>
    </w:p>
    <w:p w:rsidR="00391212" w:rsidRDefault="00391212" w:rsidP="001738CE">
      <w:pPr>
        <w:spacing w:after="0"/>
        <w:jc w:val="both"/>
      </w:pPr>
    </w:p>
    <w:p w:rsidR="00177094" w:rsidRDefault="00A56028" w:rsidP="00E86030">
      <w:pPr>
        <w:jc w:val="both"/>
      </w:pPr>
      <w:r>
        <w:t xml:space="preserve">Bodočim študentom je potrebno </w:t>
      </w:r>
      <w:proofErr w:type="spellStart"/>
      <w:r>
        <w:t>predočiti</w:t>
      </w:r>
      <w:proofErr w:type="spellEnd"/>
      <w:r>
        <w:t>, da v najbolj razvitih evropskih državah gospodarstvo dosledno upošteva skrb za okolje in upravljanje s kvaliteto. K temu ga sili tudi stroga zakonodaja. Napredek zahteva, da gospodarstvo sledi varstvu okolja in pri uporabi materialov dosledno upošteva možnost recikliranja.</w:t>
      </w:r>
    </w:p>
    <w:p w:rsidR="00A56028" w:rsidRPr="00E86030" w:rsidRDefault="00A56028" w:rsidP="00E86030">
      <w:pPr>
        <w:pStyle w:val="Naslov1"/>
        <w:rPr>
          <w:b w:val="0"/>
          <w:szCs w:val="22"/>
        </w:rPr>
      </w:pPr>
      <w:bookmarkStart w:id="7" w:name="_Toc485103573"/>
      <w:r w:rsidRPr="00E86030">
        <w:rPr>
          <w:szCs w:val="22"/>
        </w:rPr>
        <w:t>3 DELOVANJE VIŠJE STROKOVNE ŠOLE</w:t>
      </w:r>
      <w:bookmarkEnd w:id="7"/>
    </w:p>
    <w:p w:rsidR="00A56028" w:rsidRPr="00A56028" w:rsidRDefault="00A56028" w:rsidP="00CC47F3">
      <w:pPr>
        <w:spacing w:after="0"/>
        <w:jc w:val="both"/>
        <w:rPr>
          <w:b/>
        </w:rPr>
      </w:pPr>
    </w:p>
    <w:p w:rsidR="00FD4BDE" w:rsidRDefault="00FD4BDE" w:rsidP="00F66743">
      <w:pPr>
        <w:jc w:val="both"/>
      </w:pPr>
      <w:r>
        <w:t>Višješolska izobraževalna programa, ki jih izvajamo na EDC Kranj Višji strokovni šoli, sta gradbeništvo (strokovni naziv: inženir gradbeništva) in varstvo okolja in komunala (strokovni naziv: inženir varstva okolja in komunale). Višješolski študij je prenovljen, kar pomeni, da je 40</w:t>
      </w:r>
      <w:r>
        <w:rPr>
          <w:rFonts w:cs="Calibri"/>
        </w:rPr>
        <w:t> </w:t>
      </w:r>
      <w:r>
        <w:t>% študijskega p</w:t>
      </w:r>
      <w:r w:rsidR="00177094">
        <w:t xml:space="preserve">rograma praktično usmerjenega. </w:t>
      </w:r>
      <w:r>
        <w:t xml:space="preserve">Prenovljena programa gradbeništvo in varstvo okolja in komunala </w:t>
      </w:r>
      <w:r>
        <w:lastRenderedPageBreak/>
        <w:t>omogočata pridobivanje znanja širšega področja v obveznem in izbirnem delu programa. Pomembna novost v prenovljenem programu je večja ponudba izbirnih modulov, kar omogoča prilagajanje izobraževanja potrebam okolja. Moduli, ki smo jih izvajali v študijskem letu 2015/16 v programu Gradbeništvu za 2. letnik je Projektivni modul, v programu Varstva okolja in komunale pa Urejanje prostora in javne službe ter Komunalna infrastruktura.</w:t>
      </w:r>
    </w:p>
    <w:p w:rsidR="00FD4BDE" w:rsidRDefault="00FD4BDE" w:rsidP="00F66743">
      <w:pPr>
        <w:jc w:val="both"/>
      </w:pPr>
      <w:r>
        <w:t>Urnik predavanj se prilagaja študentom, tako da predavanja potekajo v popoldanskem času. Oblika izobraževalnega dela (predavanja, samostojno učenje iz gradiv, seminarske naloge, vaje, izdelki) je prav tako prilago</w:t>
      </w:r>
      <w:r w:rsidR="00F564E4">
        <w:t>jena zaposlenim</w:t>
      </w:r>
      <w:r>
        <w:t>.</w:t>
      </w:r>
    </w:p>
    <w:p w:rsidR="00973B38" w:rsidRDefault="00973B38" w:rsidP="00F66743">
      <w:pPr>
        <w:jc w:val="both"/>
      </w:pPr>
      <w:r>
        <w:t>EDC Kranj</w:t>
      </w:r>
      <w:r w:rsidR="00177094">
        <w:t>, VSŠ</w:t>
      </w:r>
      <w:r>
        <w:t xml:space="preserve"> ima oblikovano vizijo in strategijo.</w:t>
      </w:r>
    </w:p>
    <w:p w:rsidR="00391212" w:rsidRPr="002519AD" w:rsidRDefault="00396F13" w:rsidP="00391212">
      <w:pPr>
        <w:pStyle w:val="Naslov2"/>
        <w:rPr>
          <w:rFonts w:cstheme="minorHAnsi"/>
          <w:szCs w:val="22"/>
        </w:rPr>
      </w:pPr>
      <w:bookmarkStart w:id="8" w:name="_Toc485103574"/>
      <w:r>
        <w:rPr>
          <w:rFonts w:cstheme="minorHAnsi"/>
          <w:color w:val="auto"/>
          <w:szCs w:val="22"/>
        </w:rPr>
        <w:t xml:space="preserve">3.1 </w:t>
      </w:r>
      <w:bookmarkEnd w:id="8"/>
      <w:r w:rsidR="00391212" w:rsidRPr="002519AD">
        <w:rPr>
          <w:rFonts w:cstheme="minorHAnsi"/>
          <w:szCs w:val="22"/>
        </w:rPr>
        <w:t>VIZIJA VIŠJE STROKOVNE ŠOLE</w:t>
      </w:r>
    </w:p>
    <w:p w:rsidR="00391212" w:rsidRDefault="00391212" w:rsidP="00391212">
      <w:pPr>
        <w:pStyle w:val="Default"/>
        <w:spacing w:line="276" w:lineRule="auto"/>
        <w:jc w:val="both"/>
        <w:rPr>
          <w:rFonts w:ascii="Calibri" w:hAnsi="Calibri" w:cs="Calibri"/>
          <w:sz w:val="22"/>
          <w:szCs w:val="22"/>
        </w:rPr>
      </w:pPr>
      <w:r w:rsidRPr="000F56FE">
        <w:rPr>
          <w:rFonts w:ascii="Calibri" w:hAnsi="Calibri" w:cs="Calibri"/>
          <w:sz w:val="22"/>
          <w:szCs w:val="22"/>
        </w:rPr>
        <w:t xml:space="preserve">Vizijo so sooblikovali </w:t>
      </w:r>
      <w:r>
        <w:rPr>
          <w:rFonts w:ascii="Calibri" w:hAnsi="Calibri" w:cs="Calibri"/>
          <w:sz w:val="22"/>
          <w:szCs w:val="22"/>
        </w:rPr>
        <w:t xml:space="preserve">in preoblikovali </w:t>
      </w:r>
      <w:r w:rsidRPr="000F56FE">
        <w:rPr>
          <w:rFonts w:ascii="Calibri" w:hAnsi="Calibri" w:cs="Calibri"/>
          <w:sz w:val="22"/>
          <w:szCs w:val="22"/>
        </w:rPr>
        <w:t>člani Strateškega sveta s pomočjo ugo</w:t>
      </w:r>
      <w:r>
        <w:rPr>
          <w:rFonts w:ascii="Calibri" w:hAnsi="Calibri" w:cs="Calibri"/>
          <w:sz w:val="22"/>
          <w:szCs w:val="22"/>
        </w:rPr>
        <w:t>tovitev predavateljskega zbora.</w:t>
      </w:r>
    </w:p>
    <w:p w:rsidR="00391212" w:rsidRDefault="00391212" w:rsidP="00391212">
      <w:pPr>
        <w:pStyle w:val="Default"/>
        <w:spacing w:line="276" w:lineRule="auto"/>
        <w:jc w:val="both"/>
        <w:rPr>
          <w:rFonts w:ascii="Calibri" w:hAnsi="Calibri" w:cs="Calibri"/>
          <w:sz w:val="22"/>
          <w:szCs w:val="22"/>
        </w:rPr>
      </w:pPr>
    </w:p>
    <w:p w:rsidR="00391212" w:rsidRDefault="00391212" w:rsidP="00391212">
      <w:pPr>
        <w:pStyle w:val="Default"/>
        <w:spacing w:line="276" w:lineRule="auto"/>
        <w:jc w:val="both"/>
        <w:rPr>
          <w:rFonts w:ascii="Calibri" w:hAnsi="Calibri" w:cs="Calibri"/>
          <w:sz w:val="22"/>
          <w:szCs w:val="22"/>
        </w:rPr>
      </w:pPr>
      <w:r w:rsidRPr="000F56FE">
        <w:rPr>
          <w:rFonts w:ascii="Calibri" w:hAnsi="Calibri" w:cs="Calibri"/>
          <w:sz w:val="22"/>
          <w:szCs w:val="22"/>
        </w:rPr>
        <w:t>Na prenovljeni spletni strani</w:t>
      </w:r>
      <w:r>
        <w:rPr>
          <w:rFonts w:ascii="Calibri" w:hAnsi="Calibri" w:cs="Calibri"/>
          <w:sz w:val="22"/>
          <w:szCs w:val="22"/>
        </w:rPr>
        <w:t xml:space="preserve"> in v publikaciji je vizija </w:t>
      </w:r>
      <w:r w:rsidRPr="000F56FE">
        <w:rPr>
          <w:rFonts w:ascii="Calibri" w:hAnsi="Calibri" w:cs="Calibri"/>
          <w:sz w:val="22"/>
          <w:szCs w:val="22"/>
        </w:rPr>
        <w:t xml:space="preserve"> višje strokovne šole</w:t>
      </w:r>
      <w:r>
        <w:rPr>
          <w:rFonts w:ascii="Calibri" w:hAnsi="Calibri" w:cs="Calibri"/>
          <w:sz w:val="22"/>
          <w:szCs w:val="22"/>
        </w:rPr>
        <w:t xml:space="preserve"> tudi zapisana</w:t>
      </w:r>
      <w:r w:rsidRPr="000F56FE">
        <w:rPr>
          <w:rFonts w:ascii="Calibri" w:hAnsi="Calibri" w:cs="Calibri"/>
          <w:sz w:val="22"/>
          <w:szCs w:val="22"/>
        </w:rPr>
        <w:t xml:space="preserve">. </w:t>
      </w:r>
    </w:p>
    <w:p w:rsidR="00391212" w:rsidRDefault="00391212" w:rsidP="00391212">
      <w:pPr>
        <w:pStyle w:val="Default"/>
        <w:spacing w:line="276" w:lineRule="auto"/>
        <w:jc w:val="both"/>
      </w:pPr>
      <w:r w:rsidRPr="000F56FE">
        <w:rPr>
          <w:rFonts w:ascii="Calibri" w:hAnsi="Calibri" w:cs="Calibri"/>
          <w:sz w:val="22"/>
          <w:szCs w:val="22"/>
        </w:rPr>
        <w:t>Naša vizija je, »</w:t>
      </w:r>
      <w:r w:rsidRPr="000F56FE">
        <w:rPr>
          <w:rFonts w:ascii="Calibri" w:hAnsi="Calibri" w:cs="Calibri"/>
          <w:i/>
          <w:sz w:val="22"/>
          <w:szCs w:val="22"/>
        </w:rPr>
        <w:t xml:space="preserve">da vam pomagamo realizirati lastne ambicije in vam nuditi poklicno konkurenčnost.« </w:t>
      </w:r>
      <w:r w:rsidRPr="000F56FE">
        <w:rPr>
          <w:rFonts w:ascii="Calibri" w:hAnsi="Calibri" w:cs="Calibri"/>
          <w:sz w:val="22"/>
          <w:szCs w:val="22"/>
        </w:rPr>
        <w:t>S kakovostnim izobraževanjem kadrov želimo postati upoštevanja vreden</w:t>
      </w:r>
      <w:r>
        <w:rPr>
          <w:rFonts w:ascii="Calibri" w:hAnsi="Calibri" w:cs="Calibri"/>
          <w:sz w:val="22"/>
          <w:szCs w:val="22"/>
        </w:rPr>
        <w:t xml:space="preserve"> dejavnik razvoja  </w:t>
      </w:r>
      <w:r w:rsidRPr="000F56FE">
        <w:rPr>
          <w:rFonts w:ascii="Calibri" w:hAnsi="Calibri" w:cs="Calibri"/>
          <w:sz w:val="22"/>
          <w:szCs w:val="22"/>
        </w:rPr>
        <w:t>gospodarstva</w:t>
      </w:r>
      <w:r>
        <w:t>.</w:t>
      </w:r>
    </w:p>
    <w:p w:rsidR="00391212" w:rsidRPr="009A725B" w:rsidRDefault="00391212" w:rsidP="00391212">
      <w:pPr>
        <w:pStyle w:val="Default"/>
        <w:spacing w:line="276" w:lineRule="auto"/>
        <w:jc w:val="both"/>
      </w:pPr>
    </w:p>
    <w:p w:rsidR="00391212" w:rsidRDefault="00391212" w:rsidP="00391212">
      <w:pPr>
        <w:jc w:val="both"/>
        <w:rPr>
          <w:rFonts w:cs="Calibri"/>
        </w:rPr>
      </w:pPr>
      <w:r>
        <w:rPr>
          <w:rFonts w:cs="Calibri"/>
        </w:rPr>
        <w:t xml:space="preserve">VSŠ svojo vizijo udejanja s kakovostnim izobraževalnim procesom in prizadevanjem za pridobivanje  kompetenc študentov, ki so pomembne za uspešno opravljanje svojega dela. </w:t>
      </w:r>
    </w:p>
    <w:p w:rsidR="00391212" w:rsidRPr="00AD6C2B" w:rsidRDefault="00391212" w:rsidP="00391212">
      <w:pPr>
        <w:jc w:val="both"/>
      </w:pPr>
      <w:r>
        <w:t>Še vedno se držimo berberskega pregovora, ki je slogan šole »Obvladovanje svojega poklica je, kot bi imel lastno trdnjavo.«</w:t>
      </w:r>
    </w:p>
    <w:p w:rsidR="00391212" w:rsidRDefault="00391212" w:rsidP="00391212">
      <w:pPr>
        <w:pStyle w:val="Default"/>
        <w:spacing w:line="276" w:lineRule="auto"/>
        <w:jc w:val="both"/>
        <w:rPr>
          <w:rFonts w:ascii="Calibri" w:hAnsi="Calibri" w:cs="Calibri"/>
          <w:sz w:val="22"/>
          <w:szCs w:val="22"/>
        </w:rPr>
      </w:pPr>
      <w:r>
        <w:rPr>
          <w:rFonts w:ascii="Calibri" w:hAnsi="Calibri" w:cs="Calibri"/>
          <w:sz w:val="22"/>
          <w:szCs w:val="22"/>
        </w:rPr>
        <w:t>EDC Kranj</w:t>
      </w:r>
      <w:r w:rsidRPr="00B212EB">
        <w:rPr>
          <w:rFonts w:ascii="Calibri" w:hAnsi="Calibri" w:cs="Calibri"/>
          <w:sz w:val="22"/>
          <w:szCs w:val="22"/>
        </w:rPr>
        <w:t xml:space="preserve"> uresničuje svojo vizijo z Letnim delovnim</w:t>
      </w:r>
      <w:r>
        <w:rPr>
          <w:rFonts w:ascii="Calibri" w:hAnsi="Calibri" w:cs="Calibri"/>
          <w:sz w:val="22"/>
          <w:szCs w:val="22"/>
        </w:rPr>
        <w:t xml:space="preserve"> načrtom</w:t>
      </w:r>
      <w:r w:rsidRPr="00B212EB">
        <w:rPr>
          <w:rFonts w:ascii="Calibri" w:hAnsi="Calibri" w:cs="Calibri"/>
          <w:sz w:val="22"/>
          <w:szCs w:val="22"/>
        </w:rPr>
        <w:t>, ki ga sprejme Svet zavoda</w:t>
      </w:r>
      <w:r>
        <w:rPr>
          <w:rFonts w:ascii="Calibri" w:hAnsi="Calibri" w:cs="Calibri"/>
          <w:sz w:val="22"/>
          <w:szCs w:val="22"/>
        </w:rPr>
        <w:t xml:space="preserve"> in Poslovnikom kakovosti</w:t>
      </w:r>
      <w:r w:rsidRPr="00B212EB">
        <w:rPr>
          <w:rFonts w:ascii="Calibri" w:hAnsi="Calibri" w:cs="Calibri"/>
          <w:sz w:val="22"/>
          <w:szCs w:val="22"/>
        </w:rPr>
        <w:t xml:space="preserve">. Z letnim načrtovanjem določamo potek dela, s katerim uresničujemo zastavljene cilje. </w:t>
      </w:r>
    </w:p>
    <w:p w:rsidR="00391212" w:rsidRDefault="00391212" w:rsidP="00391212">
      <w:pPr>
        <w:pStyle w:val="Naslov2"/>
        <w:rPr>
          <w:rFonts w:cstheme="minorHAnsi"/>
          <w:szCs w:val="22"/>
        </w:rPr>
      </w:pPr>
      <w:bookmarkStart w:id="9" w:name="_Toc484698417"/>
    </w:p>
    <w:p w:rsidR="00391212" w:rsidRPr="002519AD" w:rsidRDefault="00391212" w:rsidP="00391212">
      <w:pPr>
        <w:pStyle w:val="Naslov2"/>
        <w:rPr>
          <w:rFonts w:cstheme="minorHAnsi"/>
          <w:szCs w:val="22"/>
        </w:rPr>
      </w:pPr>
      <w:r>
        <w:rPr>
          <w:rFonts w:cstheme="minorHAnsi"/>
          <w:szCs w:val="22"/>
        </w:rPr>
        <w:t xml:space="preserve">3.2 </w:t>
      </w:r>
      <w:r w:rsidRPr="002519AD">
        <w:rPr>
          <w:rFonts w:cstheme="minorHAnsi"/>
          <w:szCs w:val="22"/>
        </w:rPr>
        <w:t>POSLANSTVO VIŠJE STROKOVNE ŠOLE</w:t>
      </w:r>
      <w:bookmarkEnd w:id="9"/>
    </w:p>
    <w:p w:rsidR="00391212" w:rsidRDefault="00391212" w:rsidP="00391212">
      <w:pPr>
        <w:jc w:val="both"/>
        <w:rPr>
          <w:rFonts w:cs="Calibri"/>
        </w:rPr>
      </w:pPr>
      <w:r>
        <w:rPr>
          <w:rFonts w:cs="Calibri"/>
        </w:rPr>
        <w:t>Naše poslanstvo je, da bodo s šole odhajali diplomanti</w:t>
      </w:r>
      <w:r w:rsidRPr="005F1A10">
        <w:rPr>
          <w:rFonts w:cs="Calibri"/>
        </w:rPr>
        <w:t xml:space="preserve"> z veliko teoretičnega in praktičnega znanja za nadaljnje delo. Še naprej bomo sodelovali s podjetji na področju gradbeništva in varstva okolja in komunale, predstavljali delovanje in uspehe študentov ter spremljali razvoj k</w:t>
      </w:r>
      <w:r>
        <w:rPr>
          <w:rFonts w:cs="Calibri"/>
        </w:rPr>
        <w:t>ariernih poti naših diplomantov</w:t>
      </w:r>
      <w:r w:rsidRPr="005F1A10">
        <w:rPr>
          <w:rFonts w:cs="Calibri"/>
        </w:rPr>
        <w:t>.</w:t>
      </w:r>
    </w:p>
    <w:p w:rsidR="00391212" w:rsidRDefault="00391212" w:rsidP="00391212">
      <w:pPr>
        <w:pStyle w:val="Navadensplet"/>
        <w:spacing w:line="276" w:lineRule="auto"/>
        <w:jc w:val="both"/>
        <w:rPr>
          <w:rFonts w:asciiTheme="minorHAnsi" w:hAnsiTheme="minorHAnsi" w:cstheme="minorHAnsi"/>
          <w:sz w:val="22"/>
          <w:szCs w:val="22"/>
        </w:rPr>
      </w:pPr>
      <w:r w:rsidRPr="001D1B22">
        <w:rPr>
          <w:rFonts w:asciiTheme="minorHAnsi" w:hAnsiTheme="minorHAnsi" w:cstheme="minorHAnsi"/>
          <w:sz w:val="22"/>
          <w:szCs w:val="22"/>
        </w:rPr>
        <w:t>Na EDC Kranj bomo še naprej ohranjali dolgoletno tradicijo in</w:t>
      </w:r>
      <w:r>
        <w:rPr>
          <w:rFonts w:asciiTheme="minorHAnsi" w:hAnsiTheme="minorHAnsi" w:cstheme="minorHAnsi"/>
          <w:sz w:val="22"/>
          <w:szCs w:val="22"/>
        </w:rPr>
        <w:t xml:space="preserve"> kakovost izobraževanja </w:t>
      </w:r>
      <w:r w:rsidRPr="001D1B22">
        <w:rPr>
          <w:rFonts w:asciiTheme="minorHAnsi" w:hAnsiTheme="minorHAnsi" w:cstheme="minorHAnsi"/>
          <w:sz w:val="22"/>
          <w:szCs w:val="22"/>
        </w:rPr>
        <w:t xml:space="preserve"> n</w:t>
      </w:r>
      <w:r>
        <w:rPr>
          <w:rFonts w:asciiTheme="minorHAnsi" w:hAnsiTheme="minorHAnsi" w:cstheme="minorHAnsi"/>
          <w:sz w:val="22"/>
          <w:szCs w:val="22"/>
        </w:rPr>
        <w:t>a področju gradbeništva in varstva okolja</w:t>
      </w:r>
      <w:r w:rsidRPr="001D1B22">
        <w:rPr>
          <w:rFonts w:asciiTheme="minorHAnsi" w:hAnsiTheme="minorHAnsi" w:cstheme="minorHAnsi"/>
          <w:sz w:val="22"/>
          <w:szCs w:val="22"/>
        </w:rPr>
        <w:t>, saj se zavedamo pomembnosti gradbenih</w:t>
      </w:r>
      <w:r>
        <w:rPr>
          <w:rFonts w:asciiTheme="minorHAnsi" w:hAnsiTheme="minorHAnsi" w:cstheme="minorHAnsi"/>
          <w:sz w:val="22"/>
          <w:szCs w:val="22"/>
        </w:rPr>
        <w:t xml:space="preserve"> in okoljevarstvenih</w:t>
      </w:r>
      <w:r w:rsidRPr="001D1B22">
        <w:rPr>
          <w:rFonts w:asciiTheme="minorHAnsi" w:hAnsiTheme="minorHAnsi" w:cstheme="minorHAnsi"/>
          <w:sz w:val="22"/>
          <w:szCs w:val="22"/>
        </w:rPr>
        <w:t xml:space="preserve"> znanj za kulturni razvoj ožje in širše regije. Hkrati pa stremimo za še fleksibilnejšim in še kvalitetnejšim izobraževanjem za poklic</w:t>
      </w:r>
      <w:r>
        <w:rPr>
          <w:rFonts w:asciiTheme="minorHAnsi" w:hAnsiTheme="minorHAnsi" w:cstheme="minorHAnsi"/>
          <w:sz w:val="22"/>
          <w:szCs w:val="22"/>
        </w:rPr>
        <w:t xml:space="preserve"> ter zagotavljanjem kvalitetnega učnega gradiva in doseganju kompetenc.</w:t>
      </w:r>
    </w:p>
    <w:p w:rsidR="00391212" w:rsidRDefault="00391212" w:rsidP="00391212">
      <w:pPr>
        <w:pStyle w:val="Navadensplet"/>
        <w:spacing w:line="276" w:lineRule="auto"/>
        <w:jc w:val="both"/>
        <w:rPr>
          <w:rFonts w:asciiTheme="minorHAnsi" w:hAnsiTheme="minorHAnsi" w:cstheme="minorHAnsi"/>
          <w:sz w:val="22"/>
          <w:szCs w:val="22"/>
        </w:rPr>
      </w:pPr>
    </w:p>
    <w:p w:rsidR="00391212" w:rsidRDefault="00391212" w:rsidP="00391212">
      <w:pPr>
        <w:pStyle w:val="Navadensplet"/>
        <w:spacing w:line="276" w:lineRule="auto"/>
        <w:jc w:val="both"/>
        <w:rPr>
          <w:rFonts w:asciiTheme="minorHAnsi" w:hAnsiTheme="minorHAnsi" w:cstheme="minorHAnsi"/>
          <w:sz w:val="22"/>
          <w:szCs w:val="22"/>
        </w:rPr>
      </w:pPr>
    </w:p>
    <w:p w:rsidR="00391212" w:rsidRDefault="00391212" w:rsidP="00391212">
      <w:pPr>
        <w:pStyle w:val="Navadensplet"/>
        <w:spacing w:line="276" w:lineRule="auto"/>
        <w:jc w:val="both"/>
        <w:rPr>
          <w:rFonts w:asciiTheme="minorHAnsi" w:hAnsiTheme="minorHAnsi" w:cstheme="minorHAnsi"/>
          <w:sz w:val="22"/>
          <w:szCs w:val="22"/>
        </w:rPr>
      </w:pPr>
    </w:p>
    <w:p w:rsidR="00391212" w:rsidRPr="002519AD" w:rsidRDefault="00391212" w:rsidP="00391212">
      <w:pPr>
        <w:pStyle w:val="Navadensplet"/>
        <w:spacing w:line="276" w:lineRule="auto"/>
        <w:jc w:val="both"/>
        <w:rPr>
          <w:rFonts w:asciiTheme="minorHAnsi" w:hAnsiTheme="minorHAnsi" w:cstheme="minorHAnsi"/>
          <w:sz w:val="22"/>
          <w:szCs w:val="22"/>
        </w:rPr>
      </w:pPr>
      <w:r>
        <w:rPr>
          <w:rFonts w:asciiTheme="minorHAnsi" w:hAnsiTheme="minorHAnsi" w:cstheme="minorHAnsi"/>
          <w:b/>
          <w:sz w:val="22"/>
          <w:szCs w:val="22"/>
        </w:rPr>
        <w:lastRenderedPageBreak/>
        <w:t xml:space="preserve">3.3 </w:t>
      </w:r>
      <w:r w:rsidRPr="00973B38">
        <w:rPr>
          <w:rFonts w:asciiTheme="minorHAnsi" w:hAnsiTheme="minorHAnsi" w:cstheme="minorHAnsi"/>
          <w:b/>
          <w:sz w:val="22"/>
          <w:szCs w:val="22"/>
        </w:rPr>
        <w:t>STRATEGIJA VIŠJE STROKOVNE ŠOLE</w:t>
      </w:r>
    </w:p>
    <w:p w:rsidR="00391212" w:rsidRPr="00763C12" w:rsidRDefault="00391212" w:rsidP="00391212">
      <w:pPr>
        <w:pStyle w:val="Odstavekseznama"/>
        <w:keepNext/>
        <w:ind w:left="0"/>
        <w:jc w:val="both"/>
        <w:rPr>
          <w:rFonts w:cs="Calibri"/>
        </w:rPr>
      </w:pPr>
      <w:r>
        <w:rPr>
          <w:rFonts w:cs="Calibri"/>
        </w:rPr>
        <w:t xml:space="preserve">VSŠ z notranjo presojo spremlja izobraževalne učinke in </w:t>
      </w:r>
      <w:r w:rsidRPr="00763C12">
        <w:rPr>
          <w:rFonts w:cs="Calibri"/>
        </w:rPr>
        <w:t xml:space="preserve"> predloge študentov. Z izsled</w:t>
      </w:r>
      <w:r>
        <w:rPr>
          <w:rFonts w:cs="Calibri"/>
        </w:rPr>
        <w:t>ki so seznanjeni vsi deležniki, ki</w:t>
      </w:r>
      <w:r w:rsidRPr="00763C12">
        <w:rPr>
          <w:rFonts w:cs="Calibri"/>
        </w:rPr>
        <w:t xml:space="preserve"> so pomembno izhodišče za nadgradnjo strokovnega študijskega področja.</w:t>
      </w:r>
    </w:p>
    <w:p w:rsidR="00391212" w:rsidRPr="00763C12" w:rsidRDefault="00391212" w:rsidP="00391212">
      <w:pPr>
        <w:pStyle w:val="Odstavekseznama"/>
        <w:ind w:left="0"/>
        <w:jc w:val="both"/>
        <w:rPr>
          <w:rFonts w:cs="Calibri"/>
        </w:rPr>
      </w:pPr>
      <w:r>
        <w:rPr>
          <w:rFonts w:cs="Calibri"/>
        </w:rPr>
        <w:t>Imamo posluh</w:t>
      </w:r>
      <w:r w:rsidRPr="00763C12">
        <w:rPr>
          <w:rFonts w:cs="Calibri"/>
        </w:rPr>
        <w:t xml:space="preserve"> za </w:t>
      </w:r>
      <w:r>
        <w:rPr>
          <w:rFonts w:cs="Calibri"/>
        </w:rPr>
        <w:t>potrebe gospodarstva, družbeno angažiranje in specializacijo za izključno gradbene poklice.</w:t>
      </w:r>
    </w:p>
    <w:p w:rsidR="00391212" w:rsidRPr="00F55B9F" w:rsidRDefault="00391212" w:rsidP="00391212">
      <w:pPr>
        <w:spacing w:after="0"/>
        <w:jc w:val="both"/>
        <w:rPr>
          <w:rFonts w:cs="Calibri"/>
          <w:b/>
        </w:rPr>
      </w:pPr>
      <w:r w:rsidRPr="00F55B9F">
        <w:rPr>
          <w:rFonts w:cs="Calibri"/>
          <w:b/>
        </w:rPr>
        <w:t>CILJI:</w:t>
      </w:r>
    </w:p>
    <w:p w:rsidR="00391212" w:rsidRPr="00AF44F4" w:rsidRDefault="00391212" w:rsidP="00391212">
      <w:pPr>
        <w:pStyle w:val="Odstavekseznama"/>
        <w:numPr>
          <w:ilvl w:val="0"/>
          <w:numId w:val="37"/>
        </w:numPr>
        <w:spacing w:after="0"/>
        <w:jc w:val="both"/>
        <w:rPr>
          <w:rFonts w:cs="Calibri"/>
        </w:rPr>
      </w:pPr>
      <w:r w:rsidRPr="00AF44F4">
        <w:rPr>
          <w:rFonts w:cs="Calibri"/>
        </w:rPr>
        <w:t>skrb za študente</w:t>
      </w:r>
    </w:p>
    <w:p w:rsidR="00391212" w:rsidRPr="00763C12" w:rsidRDefault="00391212" w:rsidP="00391212">
      <w:pPr>
        <w:pStyle w:val="Odstavekseznama"/>
        <w:spacing w:after="0"/>
        <w:ind w:left="0"/>
        <w:jc w:val="both"/>
        <w:rPr>
          <w:rFonts w:cs="Calibri"/>
        </w:rPr>
      </w:pPr>
      <w:r w:rsidRPr="00763C12">
        <w:rPr>
          <w:rFonts w:cs="Calibri"/>
        </w:rPr>
        <w:t xml:space="preserve">Študentje imajo možnost aktivno izražati svoj interes pri </w:t>
      </w:r>
      <w:r>
        <w:rPr>
          <w:rFonts w:cs="Calibri"/>
        </w:rPr>
        <w:t xml:space="preserve">posodobitvi študijskih programov in procesov. </w:t>
      </w:r>
      <w:r w:rsidRPr="00763C12">
        <w:rPr>
          <w:rFonts w:cs="Calibri"/>
        </w:rPr>
        <w:t>Študentom so zagotovljene: svetovalne storitve, povezane z vpisom, možnost priznavanja izpitov z drugih študijskih programov, pomoč pri sklepanju pogodb za opravlj</w:t>
      </w:r>
      <w:r>
        <w:rPr>
          <w:rFonts w:cs="Calibri"/>
        </w:rPr>
        <w:t>anje praktičnega izobraževanja.</w:t>
      </w:r>
    </w:p>
    <w:p w:rsidR="00391212" w:rsidRPr="00763C12" w:rsidRDefault="00391212" w:rsidP="00391212">
      <w:pPr>
        <w:pStyle w:val="Odstavekseznama"/>
        <w:spacing w:after="0"/>
        <w:ind w:left="0"/>
        <w:jc w:val="both"/>
        <w:rPr>
          <w:rFonts w:cs="Calibri"/>
        </w:rPr>
      </w:pPr>
    </w:p>
    <w:p w:rsidR="00391212" w:rsidRPr="00763C12" w:rsidRDefault="00391212" w:rsidP="00391212">
      <w:pPr>
        <w:pStyle w:val="Odstavekseznama"/>
        <w:spacing w:after="0"/>
        <w:ind w:left="0"/>
        <w:jc w:val="both"/>
        <w:rPr>
          <w:rFonts w:cs="Calibri"/>
        </w:rPr>
      </w:pPr>
      <w:r>
        <w:rPr>
          <w:rFonts w:cs="Calibri"/>
        </w:rPr>
        <w:t xml:space="preserve">V </w:t>
      </w:r>
      <w:proofErr w:type="spellStart"/>
      <w:r>
        <w:rPr>
          <w:rFonts w:cs="Calibri"/>
        </w:rPr>
        <w:t>samoevalvacijskih</w:t>
      </w:r>
      <w:proofErr w:type="spellEnd"/>
      <w:r>
        <w:rPr>
          <w:rFonts w:cs="Calibri"/>
        </w:rPr>
        <w:t xml:space="preserve"> postopkih </w:t>
      </w:r>
      <w:r w:rsidRPr="00763C12">
        <w:rPr>
          <w:rFonts w:cs="Calibri"/>
        </w:rPr>
        <w:t xml:space="preserve">študentje ocenijo delo predavateljev pri posameznem predmetu, učno gradivo, institucijo kot celoto, vodstvo zavoda in odnos zaposlenih. Dana jim je možnost anonimno izraziti konkretne kritike in pohvale. Izsledki </w:t>
      </w:r>
      <w:proofErr w:type="spellStart"/>
      <w:r w:rsidRPr="00763C12">
        <w:rPr>
          <w:rFonts w:cs="Calibri"/>
        </w:rPr>
        <w:t>samoevalvacije</w:t>
      </w:r>
      <w:proofErr w:type="spellEnd"/>
      <w:r w:rsidRPr="00763C12">
        <w:rPr>
          <w:rFonts w:cs="Calibri"/>
        </w:rPr>
        <w:t xml:space="preserve"> se vsako leto analizirajo. S poročilom se sezn</w:t>
      </w:r>
      <w:r>
        <w:rPr>
          <w:rFonts w:cs="Calibri"/>
        </w:rPr>
        <w:t>anijo vsi deležniki. Vodstvo</w:t>
      </w:r>
      <w:r w:rsidRPr="00763C12">
        <w:rPr>
          <w:rFonts w:cs="Calibri"/>
        </w:rPr>
        <w:t xml:space="preserve"> na kritike odreagira s pojasnili in ukrepi.</w:t>
      </w:r>
      <w:r>
        <w:rPr>
          <w:rFonts w:cs="Calibri"/>
        </w:rPr>
        <w:t xml:space="preserve"> </w:t>
      </w:r>
      <w:r w:rsidRPr="00973B38">
        <w:rPr>
          <w:rFonts w:cs="Calibri"/>
          <w:lang w:eastAsia="sl-SI"/>
        </w:rPr>
        <w:t xml:space="preserve">Študentom (bodočim diplomantom) bomo ponudili  uporabna znanja, spretnosti in izbirnost, ki jim bodo omogočala izboljšanje njihovega statusa pri napredovanju na delovnem mestu. </w:t>
      </w:r>
      <w:r>
        <w:rPr>
          <w:rFonts w:cs="Calibri"/>
        </w:rPr>
        <w:t>D</w:t>
      </w:r>
      <w:r w:rsidRPr="00B212EB">
        <w:rPr>
          <w:rFonts w:cs="Calibri"/>
        </w:rPr>
        <w:t xml:space="preserve">vig kakovosti, izobraževati in usposabljati </w:t>
      </w:r>
      <w:r>
        <w:rPr>
          <w:rFonts w:cs="Calibri"/>
        </w:rPr>
        <w:t xml:space="preserve">študente, </w:t>
      </w:r>
      <w:r w:rsidRPr="00B212EB">
        <w:rPr>
          <w:rFonts w:cs="Calibri"/>
        </w:rPr>
        <w:t>pridobiti udeležence za potrebe</w:t>
      </w:r>
      <w:r>
        <w:rPr>
          <w:rFonts w:cs="Calibri"/>
        </w:rPr>
        <w:t xml:space="preserve"> gospodarstva doma in v tujini.</w:t>
      </w:r>
    </w:p>
    <w:p w:rsidR="00391212" w:rsidRPr="00AF44F4" w:rsidRDefault="00391212" w:rsidP="00391212">
      <w:pPr>
        <w:pStyle w:val="Odstavekseznama"/>
        <w:keepNext/>
        <w:numPr>
          <w:ilvl w:val="0"/>
          <w:numId w:val="37"/>
        </w:numPr>
        <w:spacing w:after="0" w:line="240" w:lineRule="auto"/>
        <w:jc w:val="both"/>
        <w:rPr>
          <w:rFonts w:cs="Calibri"/>
        </w:rPr>
      </w:pPr>
      <w:r w:rsidRPr="00AF44F4">
        <w:rPr>
          <w:rFonts w:cs="Calibri"/>
        </w:rPr>
        <w:t>zaposlitvene možnosti diplomantov</w:t>
      </w:r>
    </w:p>
    <w:p w:rsidR="00391212" w:rsidRPr="00763C12" w:rsidRDefault="00391212" w:rsidP="00391212">
      <w:pPr>
        <w:pStyle w:val="Odstavekseznama"/>
        <w:keepNext/>
        <w:spacing w:after="0" w:line="240" w:lineRule="auto"/>
        <w:ind w:left="0"/>
        <w:jc w:val="both"/>
        <w:rPr>
          <w:rFonts w:cs="Calibri"/>
        </w:rPr>
      </w:pPr>
    </w:p>
    <w:p w:rsidR="00391212" w:rsidRDefault="00391212" w:rsidP="00391212">
      <w:pPr>
        <w:pStyle w:val="Odstavekseznama"/>
        <w:keepNext/>
        <w:spacing w:after="0" w:line="240" w:lineRule="auto"/>
        <w:ind w:left="0"/>
        <w:jc w:val="both"/>
        <w:rPr>
          <w:rFonts w:cs="Calibri"/>
        </w:rPr>
      </w:pPr>
      <w:r w:rsidRPr="00763C12">
        <w:rPr>
          <w:rFonts w:cs="Calibri"/>
        </w:rPr>
        <w:t>Pomembnost zaposlitvenih možnosti v obdobju postaja vse večja. I</w:t>
      </w:r>
      <w:r w:rsidRPr="00763C12">
        <w:rPr>
          <w:rFonts w:cs="Calibri"/>
          <w:i/>
        </w:rPr>
        <w:t>z</w:t>
      </w:r>
      <w:r w:rsidRPr="00763C12">
        <w:rPr>
          <w:rFonts w:cs="Calibri"/>
        </w:rPr>
        <w:t>hajamo iz izkušenj in tradicije, da sledimo potrebam posa</w:t>
      </w:r>
      <w:r>
        <w:rPr>
          <w:rFonts w:cs="Calibri"/>
        </w:rPr>
        <w:t xml:space="preserve">meznika, ki se želi nadgraditi s teoretičnim in praktičnim znanjem. </w:t>
      </w:r>
      <w:r w:rsidRPr="00763C12">
        <w:rPr>
          <w:rFonts w:cs="Calibri"/>
        </w:rPr>
        <w:t xml:space="preserve">Z vpetostjo v okolje in neposrednim sodelovanjem z gradbenimi podjetji nam je uspelo tisto najpomembnejše, pridobiti zaupanje podjetij in si pridobiti strokovni ugled. </w:t>
      </w:r>
    </w:p>
    <w:p w:rsidR="00391212" w:rsidRPr="00217882" w:rsidRDefault="00391212" w:rsidP="00391212">
      <w:pPr>
        <w:pStyle w:val="Default"/>
        <w:numPr>
          <w:ilvl w:val="0"/>
          <w:numId w:val="37"/>
        </w:numPr>
        <w:spacing w:line="276" w:lineRule="auto"/>
        <w:rPr>
          <w:rFonts w:asciiTheme="minorHAnsi" w:hAnsiTheme="minorHAnsi" w:cstheme="minorHAnsi"/>
          <w:sz w:val="22"/>
          <w:szCs w:val="22"/>
        </w:rPr>
      </w:pPr>
      <w:r w:rsidRPr="00217882">
        <w:rPr>
          <w:rFonts w:asciiTheme="minorHAnsi" w:hAnsiTheme="minorHAnsi" w:cstheme="minorHAnsi"/>
          <w:sz w:val="22"/>
          <w:szCs w:val="22"/>
        </w:rPr>
        <w:t>Ohranitev</w:t>
      </w:r>
      <w:r>
        <w:rPr>
          <w:rFonts w:asciiTheme="minorHAnsi" w:hAnsiTheme="minorHAnsi" w:cstheme="minorHAnsi"/>
          <w:sz w:val="22"/>
          <w:szCs w:val="22"/>
        </w:rPr>
        <w:t xml:space="preserve"> in povečanje</w:t>
      </w:r>
      <w:r w:rsidRPr="00217882">
        <w:rPr>
          <w:rFonts w:asciiTheme="minorHAnsi" w:hAnsiTheme="minorHAnsi" w:cstheme="minorHAnsi"/>
          <w:sz w:val="22"/>
          <w:szCs w:val="22"/>
        </w:rPr>
        <w:t xml:space="preserve"> števila vpisanih  študentov </w:t>
      </w:r>
      <w:r>
        <w:rPr>
          <w:rFonts w:asciiTheme="minorHAnsi" w:hAnsiTheme="minorHAnsi" w:cstheme="minorHAnsi"/>
          <w:sz w:val="22"/>
          <w:szCs w:val="22"/>
        </w:rPr>
        <w:t>in diplomantov.</w:t>
      </w:r>
    </w:p>
    <w:p w:rsidR="00391212" w:rsidRDefault="00391212" w:rsidP="00391212">
      <w:pPr>
        <w:pStyle w:val="Odstavekseznama"/>
        <w:numPr>
          <w:ilvl w:val="0"/>
          <w:numId w:val="37"/>
        </w:numPr>
        <w:autoSpaceDE w:val="0"/>
        <w:autoSpaceDN w:val="0"/>
        <w:adjustRightInd w:val="0"/>
        <w:spacing w:after="15"/>
        <w:jc w:val="both"/>
        <w:rPr>
          <w:rFonts w:cs="Calibri"/>
          <w:color w:val="000000"/>
          <w:lang w:eastAsia="sl-SI"/>
        </w:rPr>
      </w:pPr>
      <w:r>
        <w:rPr>
          <w:rFonts w:cs="Calibri"/>
          <w:color w:val="000000"/>
          <w:lang w:eastAsia="sl-SI"/>
        </w:rPr>
        <w:t>Ohranitev Strokovno usposobljenih predavateljev.</w:t>
      </w:r>
    </w:p>
    <w:p w:rsidR="00391212" w:rsidRPr="00120DC9" w:rsidRDefault="00391212" w:rsidP="00391212">
      <w:pPr>
        <w:pStyle w:val="Odstavekseznama"/>
        <w:numPr>
          <w:ilvl w:val="0"/>
          <w:numId w:val="37"/>
        </w:numPr>
        <w:autoSpaceDE w:val="0"/>
        <w:autoSpaceDN w:val="0"/>
        <w:adjustRightInd w:val="0"/>
        <w:spacing w:after="15"/>
        <w:jc w:val="both"/>
        <w:rPr>
          <w:rFonts w:cs="Calibri"/>
          <w:color w:val="000000"/>
          <w:lang w:eastAsia="sl-SI"/>
        </w:rPr>
      </w:pPr>
      <w:r w:rsidRPr="00120DC9">
        <w:rPr>
          <w:rFonts w:cs="Calibri"/>
          <w:color w:val="000000"/>
          <w:lang w:eastAsia="sl-SI"/>
        </w:rPr>
        <w:t xml:space="preserve">Strokovnim delavcem na višji strokovni šoli  in drugim  bomo ponudili možnost strokovnega napredovanja (usposabljanja v stroki, na področju izobraževanja in v kakovosti). </w:t>
      </w:r>
    </w:p>
    <w:p w:rsidR="00391212" w:rsidRPr="00973B38" w:rsidRDefault="00391212" w:rsidP="00391212">
      <w:pPr>
        <w:pStyle w:val="Odstavekseznama"/>
        <w:numPr>
          <w:ilvl w:val="0"/>
          <w:numId w:val="37"/>
        </w:numPr>
        <w:autoSpaceDE w:val="0"/>
        <w:autoSpaceDN w:val="0"/>
        <w:adjustRightInd w:val="0"/>
        <w:spacing w:after="15"/>
        <w:jc w:val="both"/>
        <w:rPr>
          <w:rFonts w:cs="Calibri"/>
          <w:color w:val="000000"/>
          <w:lang w:eastAsia="sl-SI"/>
        </w:rPr>
      </w:pPr>
      <w:r w:rsidRPr="00120DC9">
        <w:rPr>
          <w:rFonts w:cs="Calibri"/>
          <w:color w:val="000000"/>
          <w:lang w:eastAsia="sl-SI"/>
        </w:rPr>
        <w:t>Skrb za vse podporne sisteme, ki podpirajo</w:t>
      </w:r>
      <w:r>
        <w:rPr>
          <w:rFonts w:cs="Calibri"/>
          <w:color w:val="000000"/>
          <w:lang w:eastAsia="sl-SI"/>
        </w:rPr>
        <w:t xml:space="preserve"> izvajanje študijskega procesa, </w:t>
      </w:r>
      <w:r w:rsidRPr="00973B38">
        <w:rPr>
          <w:rFonts w:cs="Calibri"/>
          <w:lang w:eastAsia="sl-SI"/>
        </w:rPr>
        <w:t>sodobna opr</w:t>
      </w:r>
      <w:r>
        <w:rPr>
          <w:rFonts w:cs="Calibri"/>
          <w:lang w:eastAsia="sl-SI"/>
        </w:rPr>
        <w:t>ema za izvajanje VSŠ programov.</w:t>
      </w:r>
    </w:p>
    <w:p w:rsidR="00391212" w:rsidRPr="0020371F" w:rsidRDefault="00391212" w:rsidP="00391212">
      <w:pPr>
        <w:pStyle w:val="Odstavekseznama"/>
        <w:numPr>
          <w:ilvl w:val="0"/>
          <w:numId w:val="37"/>
        </w:numPr>
        <w:autoSpaceDE w:val="0"/>
        <w:autoSpaceDN w:val="0"/>
        <w:adjustRightInd w:val="0"/>
        <w:spacing w:after="0"/>
        <w:rPr>
          <w:rFonts w:asciiTheme="minorHAnsi" w:hAnsiTheme="minorHAnsi" w:cstheme="minorHAnsi"/>
          <w:color w:val="000000"/>
          <w:lang w:eastAsia="sl-SI"/>
        </w:rPr>
      </w:pPr>
      <w:r>
        <w:rPr>
          <w:rFonts w:asciiTheme="minorHAnsi" w:hAnsiTheme="minorHAnsi" w:cstheme="minorHAnsi"/>
          <w:color w:val="000000"/>
          <w:lang w:eastAsia="sl-SI"/>
        </w:rPr>
        <w:t>P</w:t>
      </w:r>
      <w:r w:rsidRPr="0020371F">
        <w:rPr>
          <w:rFonts w:asciiTheme="minorHAnsi" w:hAnsiTheme="minorHAnsi" w:cstheme="minorHAnsi"/>
          <w:color w:val="000000"/>
          <w:lang w:eastAsia="sl-SI"/>
        </w:rPr>
        <w:t>romocija v zvezi z vpisom,</w:t>
      </w:r>
    </w:p>
    <w:p w:rsidR="00E86030" w:rsidRDefault="00391212" w:rsidP="00391212">
      <w:pPr>
        <w:pStyle w:val="Naslov1"/>
        <w:keepLines w:val="0"/>
        <w:numPr>
          <w:ilvl w:val="0"/>
          <w:numId w:val="37"/>
        </w:numPr>
        <w:spacing w:before="0" w:after="60" w:line="240" w:lineRule="auto"/>
        <w:rPr>
          <w:rFonts w:cstheme="minorHAnsi"/>
          <w:b w:val="0"/>
          <w:color w:val="000000"/>
          <w:szCs w:val="22"/>
          <w:lang w:eastAsia="sl-SI"/>
        </w:rPr>
      </w:pPr>
      <w:r>
        <w:rPr>
          <w:rFonts w:cstheme="minorHAnsi"/>
          <w:b w:val="0"/>
          <w:color w:val="000000"/>
          <w:szCs w:val="22"/>
          <w:lang w:eastAsia="sl-SI"/>
        </w:rPr>
        <w:t>Prepoznav</w:t>
      </w:r>
      <w:r w:rsidRPr="0020371F">
        <w:rPr>
          <w:rFonts w:cstheme="minorHAnsi"/>
          <w:b w:val="0"/>
          <w:color w:val="000000"/>
          <w:szCs w:val="22"/>
          <w:lang w:eastAsia="sl-SI"/>
        </w:rPr>
        <w:t>nost v lokalnem okolju in širše.</w:t>
      </w:r>
    </w:p>
    <w:p w:rsidR="00391212" w:rsidRPr="00391212" w:rsidRDefault="00391212" w:rsidP="00391212">
      <w:pPr>
        <w:rPr>
          <w:lang w:eastAsia="sl-SI"/>
        </w:rPr>
      </w:pPr>
    </w:p>
    <w:p w:rsidR="0066761F" w:rsidRPr="00E86030" w:rsidRDefault="00A56028" w:rsidP="00E86030">
      <w:pPr>
        <w:pStyle w:val="Naslov2"/>
        <w:rPr>
          <w:b w:val="0"/>
          <w:szCs w:val="22"/>
        </w:rPr>
      </w:pPr>
      <w:bookmarkStart w:id="10" w:name="_Toc485103577"/>
      <w:r w:rsidRPr="00E86030">
        <w:rPr>
          <w:szCs w:val="22"/>
        </w:rPr>
        <w:t>3.4</w:t>
      </w:r>
      <w:r w:rsidR="00B43050" w:rsidRPr="00E86030">
        <w:rPr>
          <w:szCs w:val="22"/>
        </w:rPr>
        <w:t xml:space="preserve"> </w:t>
      </w:r>
      <w:r w:rsidR="0066761F" w:rsidRPr="00E86030">
        <w:rPr>
          <w:szCs w:val="22"/>
        </w:rPr>
        <w:t>ANALIZA VPISA</w:t>
      </w:r>
      <w:bookmarkEnd w:id="10"/>
      <w:r w:rsidR="0066761F" w:rsidRPr="00E86030">
        <w:rPr>
          <w:szCs w:val="22"/>
        </w:rPr>
        <w:t xml:space="preserve"> </w:t>
      </w:r>
    </w:p>
    <w:p w:rsidR="00087E40" w:rsidRDefault="00087E40" w:rsidP="00F66743">
      <w:pPr>
        <w:jc w:val="both"/>
      </w:pPr>
    </w:p>
    <w:p w:rsidR="00087E40" w:rsidRDefault="00087E40" w:rsidP="00087E40">
      <w:r w:rsidRPr="00C769D1">
        <w:t>V študij</w:t>
      </w:r>
      <w:r>
        <w:t xml:space="preserve">skem letu 2015/16 je bilo v obeh letnikih </w:t>
      </w:r>
      <w:r w:rsidRPr="00C769D1">
        <w:t xml:space="preserve">skupno </w:t>
      </w:r>
      <w:r>
        <w:t xml:space="preserve"> vpisanih  </w:t>
      </w:r>
      <w:r w:rsidRPr="00C769D1">
        <w:t xml:space="preserve">50 </w:t>
      </w:r>
      <w:r>
        <w:t xml:space="preserve"> </w:t>
      </w:r>
      <w:r w:rsidRPr="00C769D1">
        <w:t>študentov na oba višje</w:t>
      </w:r>
      <w:r>
        <w:t>šolska programa, Gradbeništvo ter</w:t>
      </w:r>
      <w:r w:rsidRPr="00C769D1">
        <w:t xml:space="preserve"> Varstvo okolja in komunala.</w:t>
      </w:r>
    </w:p>
    <w:p w:rsidR="00087E40" w:rsidRPr="00D54893" w:rsidRDefault="00087E40" w:rsidP="00087E40">
      <w:r>
        <w:rPr>
          <w:sz w:val="23"/>
          <w:szCs w:val="23"/>
        </w:rPr>
        <w:t xml:space="preserve">Tabela 1: </w:t>
      </w:r>
      <w:r>
        <w:t>Primerjava števila vpisanih v štud</w:t>
      </w:r>
      <w:r w:rsidR="00BC7B1E">
        <w:t>i</w:t>
      </w:r>
      <w:r w:rsidRPr="00CC6A43">
        <w:t>j</w:t>
      </w:r>
      <w:r>
        <w:t xml:space="preserve">skih letih 2013/14, 2014/15, 2015/16 </w:t>
      </w:r>
    </w:p>
    <w:tbl>
      <w:tblPr>
        <w:tblW w:w="9502" w:type="dxa"/>
        <w:tblInd w:w="-114" w:type="dxa"/>
        <w:tblCellMar>
          <w:left w:w="28" w:type="dxa"/>
          <w:right w:w="28" w:type="dxa"/>
        </w:tblCellMar>
        <w:tblLook w:val="01E0" w:firstRow="1" w:lastRow="1" w:firstColumn="1" w:lastColumn="1" w:noHBand="0" w:noVBand="0"/>
      </w:tblPr>
      <w:tblGrid>
        <w:gridCol w:w="6254"/>
        <w:gridCol w:w="1074"/>
        <w:gridCol w:w="1074"/>
        <w:gridCol w:w="1100"/>
      </w:tblGrid>
      <w:tr w:rsidR="00087E40" w:rsidRPr="009815D2" w:rsidTr="00087E40">
        <w:trPr>
          <w:trHeight w:val="268"/>
        </w:trPr>
        <w:tc>
          <w:tcPr>
            <w:tcW w:w="6254" w:type="dxa"/>
            <w:vMerge w:val="restart"/>
            <w:tcBorders>
              <w:top w:val="single" w:sz="4" w:space="0" w:color="auto"/>
              <w:left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Kazalnik </w:t>
            </w:r>
          </w:p>
        </w:tc>
        <w:tc>
          <w:tcPr>
            <w:tcW w:w="32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sidRPr="009815D2">
              <w:rPr>
                <w:rFonts w:cs="Arial"/>
                <w:sz w:val="22"/>
              </w:rPr>
              <w:t>Študijsko leto</w:t>
            </w:r>
          </w:p>
        </w:tc>
      </w:tr>
      <w:tr w:rsidR="00087E40" w:rsidRPr="009815D2" w:rsidTr="00087E40">
        <w:trPr>
          <w:trHeight w:val="248"/>
        </w:trPr>
        <w:tc>
          <w:tcPr>
            <w:tcW w:w="6254" w:type="dxa"/>
            <w:vMerge/>
            <w:tcBorders>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rPr>
                <w:rFonts w:cs="Arial"/>
                <w:sz w:val="22"/>
              </w:rPr>
            </w:pPr>
          </w:p>
        </w:tc>
        <w:tc>
          <w:tcPr>
            <w:tcW w:w="1074"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2013/14</w:t>
            </w:r>
          </w:p>
        </w:tc>
        <w:tc>
          <w:tcPr>
            <w:tcW w:w="1074"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2014/15</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rsidR="00087E40" w:rsidRPr="009815D2" w:rsidRDefault="00087E40" w:rsidP="00087E40">
            <w:pPr>
              <w:pStyle w:val="Telobesedila2"/>
              <w:spacing w:after="0" w:line="240" w:lineRule="auto"/>
              <w:jc w:val="center"/>
              <w:rPr>
                <w:rFonts w:cs="Arial"/>
                <w:sz w:val="22"/>
              </w:rPr>
            </w:pPr>
            <w:r>
              <w:rPr>
                <w:rFonts w:cs="Arial"/>
                <w:sz w:val="22"/>
              </w:rPr>
              <w:t>2015/16</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Št. razpisanih vpisnih mest</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100</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80</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80</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lastRenderedPageBreak/>
              <w:t xml:space="preserve">Št. prijavljenih kandidatov </w:t>
            </w:r>
            <w:r>
              <w:rPr>
                <w:rFonts w:cs="Arial"/>
                <w:sz w:val="22"/>
              </w:rPr>
              <w:t>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2</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8</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13</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Št.</w:t>
            </w:r>
            <w:r>
              <w:rPr>
                <w:rFonts w:cs="Arial"/>
                <w:sz w:val="22"/>
              </w:rPr>
              <w:t xml:space="preserve"> vpisanih</w:t>
            </w:r>
            <w:r w:rsidRPr="009815D2">
              <w:rPr>
                <w:rFonts w:cs="Arial"/>
                <w:sz w:val="22"/>
              </w:rPr>
              <w:t xml:space="preserve"> študentov</w:t>
            </w:r>
            <w:r>
              <w:rPr>
                <w:rFonts w:cs="Arial"/>
                <w:sz w:val="22"/>
              </w:rPr>
              <w:t xml:space="preserve"> 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7</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Št. </w:t>
            </w:r>
            <w:r>
              <w:rPr>
                <w:rFonts w:cs="Arial"/>
                <w:sz w:val="22"/>
              </w:rPr>
              <w:t>vpisanih</w:t>
            </w:r>
            <w:r w:rsidRPr="009815D2">
              <w:rPr>
                <w:rFonts w:cs="Arial"/>
                <w:sz w:val="22"/>
              </w:rPr>
              <w:t xml:space="preserve"> študentov </w:t>
            </w:r>
            <w:r>
              <w:rPr>
                <w:rFonts w:cs="Arial"/>
                <w:sz w:val="22"/>
              </w:rPr>
              <w:t>na nezapolnjena vpisna mesta</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98</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12</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21</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Pr>
                <w:rFonts w:cs="Arial"/>
                <w:sz w:val="22"/>
              </w:rPr>
              <w:t>Delež vpisanih v prvem prijavnem roku</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50 %</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6 %</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16 %</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Povprečen srednješolski uspeh sprejetih študentov</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3,5</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3,5</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3,3</w:t>
            </w:r>
          </w:p>
        </w:tc>
      </w:tr>
      <w:tr w:rsidR="00087E40" w:rsidRPr="009815D2" w:rsidTr="00087E40">
        <w:tc>
          <w:tcPr>
            <w:tcW w:w="625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rPr>
                <w:rFonts w:cs="Arial"/>
                <w:sz w:val="22"/>
              </w:rPr>
            </w:pPr>
            <w:r w:rsidRPr="009815D2">
              <w:rPr>
                <w:rFonts w:cs="Arial"/>
                <w:sz w:val="22"/>
              </w:rPr>
              <w:t xml:space="preserve">Št. </w:t>
            </w:r>
            <w:r>
              <w:rPr>
                <w:rFonts w:cs="Arial"/>
                <w:sz w:val="22"/>
              </w:rPr>
              <w:t xml:space="preserve">vseh </w:t>
            </w:r>
            <w:r w:rsidRPr="009815D2">
              <w:rPr>
                <w:rFonts w:cs="Arial"/>
                <w:sz w:val="22"/>
              </w:rPr>
              <w:t xml:space="preserve">vpisanih študentov </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99</w:t>
            </w:r>
          </w:p>
        </w:tc>
        <w:tc>
          <w:tcPr>
            <w:tcW w:w="1074"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49</w:t>
            </w:r>
          </w:p>
        </w:tc>
        <w:tc>
          <w:tcPr>
            <w:tcW w:w="1100" w:type="dxa"/>
            <w:tcBorders>
              <w:top w:val="single" w:sz="4" w:space="0" w:color="auto"/>
              <w:left w:val="single" w:sz="4" w:space="0" w:color="auto"/>
              <w:bottom w:val="single" w:sz="4" w:space="0" w:color="auto"/>
              <w:right w:val="single" w:sz="4" w:space="0" w:color="auto"/>
            </w:tcBorders>
            <w:vAlign w:val="center"/>
          </w:tcPr>
          <w:p w:rsidR="00087E40" w:rsidRPr="009815D2" w:rsidRDefault="00087E40" w:rsidP="00087E40">
            <w:pPr>
              <w:pStyle w:val="Telobesedila2"/>
              <w:spacing w:after="0" w:line="240" w:lineRule="auto"/>
              <w:jc w:val="center"/>
              <w:rPr>
                <w:rFonts w:cs="Arial"/>
                <w:sz w:val="22"/>
              </w:rPr>
            </w:pPr>
            <w:r>
              <w:rPr>
                <w:rFonts w:cs="Arial"/>
                <w:sz w:val="22"/>
              </w:rPr>
              <w:t>50</w:t>
            </w:r>
          </w:p>
        </w:tc>
      </w:tr>
    </w:tbl>
    <w:p w:rsidR="00087E40" w:rsidRDefault="00087E40" w:rsidP="00087E40"/>
    <w:p w:rsidR="00087E40" w:rsidRPr="00780DE4" w:rsidRDefault="00087E40" w:rsidP="00087E40">
      <w:pPr>
        <w:jc w:val="both"/>
      </w:pPr>
      <w:r w:rsidRPr="00780DE4">
        <w:t>Na podlagi dobljenih podatkov razberemo, da se od študijskega leta 2014/2015 do</w:t>
      </w:r>
      <w:r>
        <w:t xml:space="preserve"> 2015/16 vpis malenkost poveča. </w:t>
      </w:r>
      <w:r w:rsidRPr="00780DE4">
        <w:t>V študijskem letu 2014/2015 je bilo v višješolska študijska programa vpisanih 49 študentov, v študijskem letu 2015/16 pa 50 študentov. Tako se je vpis od 2014/15 do 2015/16 povečal. Potrebno bo intenzivneje poiskati načine za povečanje zanimanja za vpis v ta dva študijska programa. Potrebno bo poiskati nove načine privabljanja potencialnih študentov in sodobneje predstaviti vsebine, ki jih program ponuja.</w:t>
      </w:r>
    </w:p>
    <w:p w:rsidR="00087E40" w:rsidRDefault="00087E40" w:rsidP="00087E40">
      <w:pPr>
        <w:pStyle w:val="Default"/>
        <w:spacing w:line="276" w:lineRule="auto"/>
        <w:jc w:val="both"/>
        <w:rPr>
          <w:rFonts w:ascii="Calibri" w:hAnsi="Calibri" w:cs="Calibri"/>
          <w:sz w:val="22"/>
          <w:szCs w:val="22"/>
        </w:rPr>
      </w:pPr>
      <w:r w:rsidRPr="004965BA">
        <w:rPr>
          <w:rFonts w:ascii="Calibri" w:hAnsi="Calibri" w:cs="Calibri"/>
          <w:b/>
          <w:sz w:val="22"/>
          <w:szCs w:val="22"/>
        </w:rPr>
        <w:t>Povprečni srednješolski učni uspeh</w:t>
      </w:r>
      <w:r w:rsidRPr="00780DE4">
        <w:rPr>
          <w:rFonts w:ascii="Calibri" w:hAnsi="Calibri" w:cs="Calibri"/>
          <w:sz w:val="22"/>
          <w:szCs w:val="22"/>
        </w:rPr>
        <w:t xml:space="preserve"> vpisanih študentov sicer malo variira, v</w:t>
      </w:r>
      <w:r>
        <w:rPr>
          <w:rFonts w:ascii="Calibri" w:hAnsi="Calibri" w:cs="Calibri"/>
          <w:sz w:val="22"/>
          <w:szCs w:val="22"/>
        </w:rPr>
        <w:t xml:space="preserve">endar ni bistvenega odstopanja </w:t>
      </w:r>
      <w:r w:rsidRPr="00780DE4">
        <w:rPr>
          <w:rFonts w:ascii="Calibri" w:hAnsi="Calibri" w:cs="Calibri"/>
          <w:sz w:val="22"/>
          <w:szCs w:val="22"/>
        </w:rPr>
        <w:t xml:space="preserve">tako, da se v povprečju giblje med 3,3 do 3,5. </w:t>
      </w:r>
    </w:p>
    <w:p w:rsidR="00087E40" w:rsidRDefault="00087E40" w:rsidP="00087E40">
      <w:pPr>
        <w:pStyle w:val="Default"/>
        <w:spacing w:line="276" w:lineRule="auto"/>
        <w:jc w:val="both"/>
        <w:rPr>
          <w:rFonts w:ascii="Calibri" w:hAnsi="Calibri" w:cs="Calibri"/>
          <w:sz w:val="22"/>
          <w:szCs w:val="22"/>
        </w:rPr>
      </w:pPr>
    </w:p>
    <w:p w:rsidR="00087E40" w:rsidRPr="006A16B3" w:rsidRDefault="00087E40" w:rsidP="00087E40">
      <w:pPr>
        <w:pStyle w:val="Default"/>
        <w:spacing w:line="276" w:lineRule="auto"/>
        <w:jc w:val="both"/>
        <w:rPr>
          <w:rFonts w:asciiTheme="minorHAnsi" w:hAnsiTheme="minorHAnsi" w:cstheme="minorHAnsi"/>
          <w:sz w:val="22"/>
          <w:szCs w:val="22"/>
        </w:rPr>
      </w:pPr>
      <w:r w:rsidRPr="006A16B3">
        <w:rPr>
          <w:rFonts w:asciiTheme="minorHAnsi" w:hAnsiTheme="minorHAnsi" w:cstheme="minorHAnsi"/>
          <w:b/>
          <w:bCs/>
          <w:sz w:val="22"/>
          <w:szCs w:val="22"/>
        </w:rPr>
        <w:t>Cilj za 2016/2017</w:t>
      </w:r>
      <w:r w:rsidR="003A5241">
        <w:rPr>
          <w:rFonts w:asciiTheme="minorHAnsi" w:hAnsiTheme="minorHAnsi" w:cstheme="minorHAnsi"/>
          <w:sz w:val="22"/>
          <w:szCs w:val="22"/>
        </w:rPr>
        <w:t>: O</w:t>
      </w:r>
      <w:r>
        <w:rPr>
          <w:rFonts w:asciiTheme="minorHAnsi" w:hAnsiTheme="minorHAnsi" w:cstheme="minorHAnsi"/>
          <w:sz w:val="22"/>
          <w:szCs w:val="22"/>
        </w:rPr>
        <w:t xml:space="preserve">hranitev </w:t>
      </w:r>
      <w:r w:rsidR="003A5241">
        <w:rPr>
          <w:rFonts w:asciiTheme="minorHAnsi" w:hAnsiTheme="minorHAnsi" w:cstheme="minorHAnsi"/>
          <w:sz w:val="22"/>
          <w:szCs w:val="22"/>
        </w:rPr>
        <w:t xml:space="preserve">ali povečanje </w:t>
      </w:r>
      <w:r>
        <w:rPr>
          <w:rFonts w:asciiTheme="minorHAnsi" w:hAnsiTheme="minorHAnsi" w:cstheme="minorHAnsi"/>
          <w:sz w:val="22"/>
          <w:szCs w:val="22"/>
        </w:rPr>
        <w:t>števila vpisanih študentov (strateški cilj).</w:t>
      </w:r>
    </w:p>
    <w:p w:rsidR="00087E40" w:rsidRDefault="00087E40" w:rsidP="00087E40">
      <w:pPr>
        <w:spacing w:after="0" w:line="240" w:lineRule="auto"/>
        <w:rPr>
          <w:rFonts w:cs="Calibri"/>
        </w:rPr>
      </w:pPr>
    </w:p>
    <w:p w:rsidR="00087E40" w:rsidRPr="009815D2" w:rsidRDefault="00087E40" w:rsidP="00087E40">
      <w:pPr>
        <w:spacing w:after="0" w:line="240" w:lineRule="auto"/>
        <w:rPr>
          <w:rFonts w:cs="Arial"/>
        </w:rPr>
      </w:pPr>
      <w:r>
        <w:rPr>
          <w:rFonts w:cs="Calibri"/>
        </w:rPr>
        <w:t xml:space="preserve">Tabela 2: </w:t>
      </w:r>
      <w:r w:rsidRPr="009815D2">
        <w:rPr>
          <w:rFonts w:cs="Arial"/>
        </w:rPr>
        <w:t>Analiza vpisanih študent</w:t>
      </w:r>
      <w:r>
        <w:rPr>
          <w:rFonts w:cs="Arial"/>
        </w:rPr>
        <w:t>ov v študijskem letu 2015/16</w:t>
      </w:r>
      <w:r w:rsidRPr="009815D2">
        <w:rPr>
          <w:rFonts w:cs="Arial"/>
        </w:rPr>
        <w:t xml:space="preserve"> po spolu </w:t>
      </w:r>
    </w:p>
    <w:p w:rsidR="00087E40" w:rsidRDefault="00087E40" w:rsidP="00087E40">
      <w:pPr>
        <w:spacing w:line="240" w:lineRule="auto"/>
        <w:jc w:val="both"/>
        <w:rPr>
          <w:rFonts w:cs="Calibr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1"/>
        <w:gridCol w:w="1893"/>
        <w:gridCol w:w="1031"/>
        <w:gridCol w:w="1061"/>
        <w:gridCol w:w="1031"/>
        <w:gridCol w:w="1061"/>
        <w:gridCol w:w="1118"/>
      </w:tblGrid>
      <w:tr w:rsidR="00087E40" w:rsidRPr="009815D2" w:rsidTr="00087E40">
        <w:tc>
          <w:tcPr>
            <w:tcW w:w="4054" w:type="dxa"/>
            <w:gridSpan w:val="2"/>
            <w:vMerge w:val="restart"/>
            <w:shd w:val="clear" w:color="auto" w:fill="CCCCCC"/>
          </w:tcPr>
          <w:p w:rsidR="00087E40" w:rsidRPr="009815D2" w:rsidRDefault="00087E40" w:rsidP="00087E40">
            <w:pPr>
              <w:tabs>
                <w:tab w:val="num" w:pos="284"/>
              </w:tabs>
              <w:ind w:left="284" w:hanging="284"/>
              <w:rPr>
                <w:rFonts w:cs="Arial"/>
              </w:rPr>
            </w:pPr>
            <w:r w:rsidRPr="009815D2">
              <w:rPr>
                <w:rFonts w:cs="Arial"/>
              </w:rPr>
              <w:t>Število in delež študentov</w:t>
            </w:r>
          </w:p>
        </w:tc>
        <w:tc>
          <w:tcPr>
            <w:tcW w:w="2092" w:type="dxa"/>
            <w:gridSpan w:val="2"/>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Ženske</w:t>
            </w:r>
          </w:p>
        </w:tc>
        <w:tc>
          <w:tcPr>
            <w:tcW w:w="2092" w:type="dxa"/>
            <w:gridSpan w:val="2"/>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Moški</w:t>
            </w:r>
          </w:p>
        </w:tc>
        <w:tc>
          <w:tcPr>
            <w:tcW w:w="1118" w:type="dxa"/>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Skupaj</w:t>
            </w:r>
          </w:p>
        </w:tc>
      </w:tr>
      <w:tr w:rsidR="00087E40" w:rsidRPr="009815D2" w:rsidTr="00087E40">
        <w:tc>
          <w:tcPr>
            <w:tcW w:w="4054" w:type="dxa"/>
            <w:gridSpan w:val="2"/>
            <w:vMerge/>
            <w:tcBorders>
              <w:bottom w:val="single" w:sz="4" w:space="0" w:color="auto"/>
            </w:tcBorders>
            <w:shd w:val="clear" w:color="auto" w:fill="CCCCCC"/>
          </w:tcPr>
          <w:p w:rsidR="00087E40" w:rsidRPr="009815D2" w:rsidRDefault="00087E40" w:rsidP="00087E40">
            <w:pPr>
              <w:tabs>
                <w:tab w:val="num" w:pos="284"/>
              </w:tabs>
              <w:ind w:left="284" w:hanging="284"/>
              <w:rPr>
                <w:rFonts w:cs="Arial"/>
              </w:rPr>
            </w:pPr>
          </w:p>
        </w:tc>
        <w:tc>
          <w:tcPr>
            <w:tcW w:w="103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c>
          <w:tcPr>
            <w:tcW w:w="106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delež (%)</w:t>
            </w:r>
          </w:p>
        </w:tc>
        <w:tc>
          <w:tcPr>
            <w:tcW w:w="103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c>
          <w:tcPr>
            <w:tcW w:w="1061"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delež (%)</w:t>
            </w:r>
          </w:p>
        </w:tc>
        <w:tc>
          <w:tcPr>
            <w:tcW w:w="1118" w:type="dxa"/>
            <w:tcBorders>
              <w:bottom w:val="single" w:sz="4" w:space="0" w:color="auto"/>
            </w:tcBorders>
            <w:shd w:val="clear" w:color="auto" w:fill="CCCCCC"/>
            <w:vAlign w:val="center"/>
          </w:tcPr>
          <w:p w:rsidR="00087E40" w:rsidRPr="009815D2" w:rsidRDefault="00087E40" w:rsidP="00087E40">
            <w:pPr>
              <w:tabs>
                <w:tab w:val="num" w:pos="284"/>
              </w:tabs>
              <w:ind w:left="284" w:hanging="284"/>
              <w:jc w:val="center"/>
              <w:rPr>
                <w:rFonts w:cs="Arial"/>
              </w:rPr>
            </w:pPr>
            <w:r w:rsidRPr="009815D2">
              <w:rPr>
                <w:rFonts w:cs="Arial"/>
              </w:rPr>
              <w:t>št.</w:t>
            </w:r>
          </w:p>
        </w:tc>
      </w:tr>
      <w:tr w:rsidR="00087E40" w:rsidRPr="009815D2" w:rsidTr="00087E40">
        <w:tc>
          <w:tcPr>
            <w:tcW w:w="2161" w:type="dxa"/>
          </w:tcPr>
          <w:p w:rsidR="00087E40" w:rsidRPr="009815D2" w:rsidRDefault="00087E40" w:rsidP="00087E40">
            <w:pPr>
              <w:tabs>
                <w:tab w:val="num" w:pos="284"/>
              </w:tabs>
              <w:ind w:left="284" w:hanging="284"/>
              <w:rPr>
                <w:rFonts w:cs="Arial"/>
              </w:rPr>
            </w:pPr>
            <w:r w:rsidRPr="009815D2">
              <w:rPr>
                <w:rFonts w:cs="Arial"/>
              </w:rPr>
              <w:t xml:space="preserve">Študijski programi </w:t>
            </w:r>
          </w:p>
        </w:tc>
        <w:tc>
          <w:tcPr>
            <w:tcW w:w="1893" w:type="dxa"/>
          </w:tcPr>
          <w:p w:rsidR="00087E40" w:rsidRPr="009815D2" w:rsidRDefault="00087E40" w:rsidP="00087E40">
            <w:pPr>
              <w:tabs>
                <w:tab w:val="num" w:pos="284"/>
              </w:tabs>
              <w:ind w:left="284" w:hanging="284"/>
              <w:rPr>
                <w:rFonts w:cs="Arial"/>
              </w:rPr>
            </w:pPr>
            <w:r w:rsidRPr="009815D2">
              <w:rPr>
                <w:rFonts w:cs="Arial"/>
              </w:rPr>
              <w:t>Izredni</w:t>
            </w:r>
          </w:p>
        </w:tc>
        <w:tc>
          <w:tcPr>
            <w:tcW w:w="1031" w:type="dxa"/>
            <w:vAlign w:val="center"/>
          </w:tcPr>
          <w:p w:rsidR="00087E40" w:rsidRPr="009815D2" w:rsidRDefault="005F7A8C" w:rsidP="00087E40">
            <w:pPr>
              <w:tabs>
                <w:tab w:val="num" w:pos="284"/>
              </w:tabs>
              <w:ind w:left="284" w:hanging="284"/>
              <w:jc w:val="center"/>
              <w:rPr>
                <w:rFonts w:cs="Arial"/>
              </w:rPr>
            </w:pPr>
            <w:r>
              <w:rPr>
                <w:rFonts w:cs="Arial"/>
              </w:rPr>
              <w:t>11</w:t>
            </w:r>
          </w:p>
        </w:tc>
        <w:tc>
          <w:tcPr>
            <w:tcW w:w="1061" w:type="dxa"/>
            <w:vAlign w:val="center"/>
          </w:tcPr>
          <w:p w:rsidR="00087E40" w:rsidRPr="009815D2" w:rsidRDefault="005F7A8C" w:rsidP="00087E40">
            <w:pPr>
              <w:tabs>
                <w:tab w:val="num" w:pos="284"/>
              </w:tabs>
              <w:spacing w:line="360" w:lineRule="auto"/>
              <w:ind w:left="284" w:hanging="284"/>
              <w:jc w:val="center"/>
              <w:rPr>
                <w:rFonts w:cs="Arial"/>
              </w:rPr>
            </w:pPr>
            <w:r>
              <w:rPr>
                <w:rFonts w:cs="Arial"/>
              </w:rPr>
              <w:t>22</w:t>
            </w:r>
            <w:r w:rsidR="00087E40">
              <w:rPr>
                <w:rFonts w:cs="Arial"/>
              </w:rPr>
              <w:t xml:space="preserve"> %</w:t>
            </w:r>
          </w:p>
        </w:tc>
        <w:tc>
          <w:tcPr>
            <w:tcW w:w="1031" w:type="dxa"/>
            <w:vAlign w:val="center"/>
          </w:tcPr>
          <w:p w:rsidR="00087E40" w:rsidRPr="009815D2" w:rsidRDefault="00087E40" w:rsidP="00087E40">
            <w:pPr>
              <w:tabs>
                <w:tab w:val="num" w:pos="284"/>
              </w:tabs>
              <w:ind w:left="284" w:hanging="284"/>
              <w:jc w:val="center"/>
              <w:rPr>
                <w:rFonts w:cs="Arial"/>
              </w:rPr>
            </w:pPr>
            <w:r>
              <w:rPr>
                <w:rFonts w:cs="Arial"/>
              </w:rPr>
              <w:t>39</w:t>
            </w:r>
          </w:p>
        </w:tc>
        <w:tc>
          <w:tcPr>
            <w:tcW w:w="1061" w:type="dxa"/>
            <w:vAlign w:val="center"/>
          </w:tcPr>
          <w:p w:rsidR="00087E40" w:rsidRPr="009815D2" w:rsidRDefault="005F7A8C" w:rsidP="00087E40">
            <w:pPr>
              <w:tabs>
                <w:tab w:val="num" w:pos="284"/>
              </w:tabs>
              <w:ind w:left="284" w:hanging="284"/>
              <w:jc w:val="center"/>
              <w:rPr>
                <w:rFonts w:cs="Arial"/>
              </w:rPr>
            </w:pPr>
            <w:r>
              <w:rPr>
                <w:rFonts w:cs="Arial"/>
              </w:rPr>
              <w:t>78</w:t>
            </w:r>
            <w:r w:rsidR="00087E40">
              <w:rPr>
                <w:rFonts w:cs="Arial"/>
              </w:rPr>
              <w:t xml:space="preserve"> %</w:t>
            </w:r>
          </w:p>
        </w:tc>
        <w:tc>
          <w:tcPr>
            <w:tcW w:w="1118" w:type="dxa"/>
            <w:vAlign w:val="center"/>
          </w:tcPr>
          <w:p w:rsidR="00087E40" w:rsidRPr="009815D2" w:rsidRDefault="00087E40" w:rsidP="00087E40">
            <w:pPr>
              <w:tabs>
                <w:tab w:val="num" w:pos="284"/>
              </w:tabs>
              <w:spacing w:line="360" w:lineRule="auto"/>
              <w:ind w:left="284" w:hanging="284"/>
              <w:jc w:val="center"/>
              <w:rPr>
                <w:rFonts w:cs="Arial"/>
              </w:rPr>
            </w:pPr>
            <w:r>
              <w:rPr>
                <w:rFonts w:cs="Arial"/>
              </w:rPr>
              <w:t xml:space="preserve">100 </w:t>
            </w:r>
          </w:p>
        </w:tc>
      </w:tr>
    </w:tbl>
    <w:p w:rsidR="00087E40" w:rsidRDefault="00087E40" w:rsidP="00087E40">
      <w:pPr>
        <w:jc w:val="both"/>
        <w:rPr>
          <w:rFonts w:cs="Calibri"/>
          <w:lang w:eastAsia="sl-SI"/>
        </w:rPr>
      </w:pPr>
    </w:p>
    <w:p w:rsidR="00087E40" w:rsidRPr="00087E40" w:rsidRDefault="00087E40" w:rsidP="00F66743">
      <w:pPr>
        <w:jc w:val="both"/>
        <w:rPr>
          <w:rFonts w:cs="Calibri"/>
          <w:lang w:eastAsia="sl-SI"/>
        </w:rPr>
      </w:pPr>
      <w:r w:rsidRPr="00780DE4">
        <w:rPr>
          <w:rFonts w:cs="Calibri"/>
          <w:lang w:eastAsia="sl-SI"/>
        </w:rPr>
        <w:t>Iz vseh dobljenih podatkov lahko zaključimo, da je študij privlačen in zanimiv za predstavnike obeh spolov in je potrebno takšen trend zadržati tudi v prihodnje.</w:t>
      </w:r>
    </w:p>
    <w:p w:rsidR="00FD4BDE" w:rsidRDefault="00FD4BDE" w:rsidP="00F66743">
      <w:pPr>
        <w:jc w:val="both"/>
      </w:pPr>
      <w:r>
        <w:t xml:space="preserve">Ključne </w:t>
      </w:r>
      <w:r w:rsidRPr="00087E40">
        <w:rPr>
          <w:b/>
        </w:rPr>
        <w:t>kompetence</w:t>
      </w:r>
      <w:r>
        <w:t xml:space="preserve">, ki naj jih dosežejo po zaključku študija so (povzete po smernicah </w:t>
      </w:r>
      <w:proofErr w:type="spellStart"/>
      <w:r>
        <w:t>Impletuma</w:t>
      </w:r>
      <w:proofErr w:type="spellEnd"/>
      <w:r>
        <w:t>):</w:t>
      </w:r>
    </w:p>
    <w:p w:rsidR="00FD4BDE" w:rsidRDefault="00FD4BDE" w:rsidP="00F66743">
      <w:pPr>
        <w:numPr>
          <w:ilvl w:val="0"/>
          <w:numId w:val="2"/>
        </w:numPr>
        <w:spacing w:after="0"/>
      </w:pPr>
      <w:r>
        <w:t>teoretično strokovno znanje,</w:t>
      </w:r>
    </w:p>
    <w:p w:rsidR="00FD4BDE" w:rsidRDefault="00FD4BDE" w:rsidP="00F66743">
      <w:pPr>
        <w:numPr>
          <w:ilvl w:val="0"/>
          <w:numId w:val="2"/>
        </w:numPr>
        <w:spacing w:after="0"/>
      </w:pPr>
      <w:r>
        <w:t>sposobnost uporabe znanja v praksi,</w:t>
      </w:r>
    </w:p>
    <w:p w:rsidR="00FD4BDE" w:rsidRDefault="00FD4BDE" w:rsidP="00F66743">
      <w:pPr>
        <w:numPr>
          <w:ilvl w:val="0"/>
          <w:numId w:val="2"/>
        </w:numPr>
        <w:spacing w:after="0"/>
      </w:pPr>
      <w:r>
        <w:t>sodelovanje v skupini, timu,</w:t>
      </w:r>
    </w:p>
    <w:p w:rsidR="00FD4BDE" w:rsidRDefault="00FD4BDE" w:rsidP="00F66743">
      <w:pPr>
        <w:numPr>
          <w:ilvl w:val="0"/>
          <w:numId w:val="2"/>
        </w:numPr>
        <w:spacing w:after="0"/>
      </w:pPr>
      <w:r>
        <w:t>socialne spretnosti (spretnost vzpostavljanja dobrih medsebojnih odnosov v delovnem okolju, uspešno komuniciranje, reševanje konfliktov),</w:t>
      </w:r>
    </w:p>
    <w:p w:rsidR="00FD4BDE" w:rsidRDefault="00FD4BDE" w:rsidP="00F66743">
      <w:pPr>
        <w:numPr>
          <w:ilvl w:val="0"/>
          <w:numId w:val="2"/>
        </w:numPr>
        <w:spacing w:after="0"/>
      </w:pPr>
      <w:r>
        <w:t>sposobnost vrednotenja lastnega dela,</w:t>
      </w:r>
    </w:p>
    <w:p w:rsidR="00FD4BDE" w:rsidRDefault="00FD4BDE" w:rsidP="00F66743">
      <w:pPr>
        <w:numPr>
          <w:ilvl w:val="0"/>
          <w:numId w:val="2"/>
        </w:numPr>
        <w:spacing w:after="0"/>
      </w:pPr>
      <w:r>
        <w:t>podjetnost in samoiniciativnost,</w:t>
      </w:r>
    </w:p>
    <w:p w:rsidR="00FD4BDE" w:rsidRDefault="00FD4BDE" w:rsidP="00F66743">
      <w:pPr>
        <w:numPr>
          <w:ilvl w:val="0"/>
          <w:numId w:val="2"/>
        </w:numPr>
        <w:spacing w:after="0"/>
      </w:pPr>
      <w:r>
        <w:t>prilagodljivost,</w:t>
      </w:r>
    </w:p>
    <w:p w:rsidR="00FD4BDE" w:rsidRDefault="00FD4BDE" w:rsidP="00F66743">
      <w:pPr>
        <w:numPr>
          <w:ilvl w:val="0"/>
          <w:numId w:val="2"/>
        </w:numPr>
        <w:spacing w:after="0"/>
      </w:pPr>
      <w:r>
        <w:t>spretnost za organizacijo lastnega dela in časa,</w:t>
      </w:r>
    </w:p>
    <w:p w:rsidR="00FD4BDE" w:rsidRDefault="00FD4BDE" w:rsidP="00F66743">
      <w:pPr>
        <w:numPr>
          <w:ilvl w:val="0"/>
          <w:numId w:val="2"/>
        </w:numPr>
        <w:spacing w:after="0"/>
      </w:pPr>
      <w:r>
        <w:t>spretnosti vodenja,</w:t>
      </w:r>
    </w:p>
    <w:p w:rsidR="00FD4BDE" w:rsidRDefault="00FD4BDE" w:rsidP="00F66743">
      <w:pPr>
        <w:numPr>
          <w:ilvl w:val="0"/>
          <w:numId w:val="2"/>
        </w:numPr>
        <w:spacing w:after="0"/>
      </w:pPr>
      <w:r>
        <w:t xml:space="preserve">znanje uporabe sodobne informacijsko- komunikacijske tehnologije, </w:t>
      </w:r>
    </w:p>
    <w:p w:rsidR="00FD4BDE" w:rsidRDefault="00FD4BDE" w:rsidP="00F66743">
      <w:pPr>
        <w:numPr>
          <w:ilvl w:val="0"/>
          <w:numId w:val="2"/>
        </w:numPr>
        <w:spacing w:after="0"/>
      </w:pPr>
      <w:r>
        <w:t>sposobnost analize in sinteze,</w:t>
      </w:r>
    </w:p>
    <w:p w:rsidR="00FD4BDE" w:rsidRDefault="00FD4BDE" w:rsidP="00F66743">
      <w:pPr>
        <w:numPr>
          <w:ilvl w:val="0"/>
          <w:numId w:val="2"/>
        </w:numPr>
        <w:spacing w:after="0"/>
      </w:pPr>
      <w:r>
        <w:lastRenderedPageBreak/>
        <w:t>pisno in ustno komuniciranje,</w:t>
      </w:r>
    </w:p>
    <w:p w:rsidR="00FD4BDE" w:rsidRDefault="00FD4BDE" w:rsidP="00F66743">
      <w:pPr>
        <w:numPr>
          <w:ilvl w:val="0"/>
          <w:numId w:val="2"/>
        </w:numPr>
        <w:spacing w:after="0"/>
      </w:pPr>
      <w:r>
        <w:t>znanje sporazumevanja v tujem jeziku,</w:t>
      </w:r>
    </w:p>
    <w:p w:rsidR="00FD4BDE" w:rsidRDefault="00FD4BDE" w:rsidP="00F66743">
      <w:pPr>
        <w:numPr>
          <w:ilvl w:val="0"/>
          <w:numId w:val="2"/>
        </w:numPr>
        <w:spacing w:after="0"/>
      </w:pPr>
      <w:r>
        <w:t xml:space="preserve">sposobnost raziskovanja, </w:t>
      </w:r>
    </w:p>
    <w:p w:rsidR="00FD4BDE" w:rsidRDefault="00FD4BDE" w:rsidP="00F66743">
      <w:pPr>
        <w:numPr>
          <w:ilvl w:val="0"/>
          <w:numId w:val="2"/>
        </w:numPr>
        <w:spacing w:after="0"/>
      </w:pPr>
      <w:r>
        <w:t xml:space="preserve">sposobnost pridobivanja in obdelave informacij iz različnih virov, </w:t>
      </w:r>
    </w:p>
    <w:p w:rsidR="00FD4BDE" w:rsidRDefault="00FD4BDE" w:rsidP="00F66743">
      <w:pPr>
        <w:numPr>
          <w:ilvl w:val="0"/>
          <w:numId w:val="2"/>
        </w:numPr>
        <w:spacing w:after="0"/>
      </w:pPr>
      <w:r>
        <w:t>sposobnost učenja,</w:t>
      </w:r>
    </w:p>
    <w:p w:rsidR="00FD4BDE" w:rsidRDefault="00FD4BDE" w:rsidP="00F66743">
      <w:pPr>
        <w:numPr>
          <w:ilvl w:val="0"/>
          <w:numId w:val="2"/>
        </w:numPr>
        <w:spacing w:after="0"/>
      </w:pPr>
      <w:r>
        <w:t>sposobnost odločanja,</w:t>
      </w:r>
    </w:p>
    <w:p w:rsidR="00FD4BDE" w:rsidRDefault="00FD4BDE" w:rsidP="00F66743">
      <w:pPr>
        <w:numPr>
          <w:ilvl w:val="0"/>
          <w:numId w:val="2"/>
        </w:numPr>
        <w:spacing w:after="0"/>
      </w:pPr>
      <w:r>
        <w:t>inovativnost.</w:t>
      </w:r>
    </w:p>
    <w:p w:rsidR="00662286" w:rsidRDefault="00662286" w:rsidP="00662286">
      <w:pPr>
        <w:spacing w:after="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662286" w:rsidRPr="004B475F" w:rsidTr="00662286">
        <w:tc>
          <w:tcPr>
            <w:tcW w:w="9250" w:type="dxa"/>
            <w:shd w:val="clear" w:color="auto" w:fill="auto"/>
          </w:tcPr>
          <w:p w:rsidR="00662286" w:rsidRDefault="00662286" w:rsidP="00662286">
            <w:pPr>
              <w:keepNext/>
              <w:jc w:val="both"/>
              <w:rPr>
                <w:rFonts w:cs="Calibri"/>
                <w:b/>
              </w:rPr>
            </w:pPr>
            <w:r>
              <w:rPr>
                <w:rFonts w:cs="Calibri"/>
                <w:b/>
              </w:rPr>
              <w:t>MERJENJE KOMPETENC DIPLOMANTOV</w:t>
            </w:r>
          </w:p>
          <w:p w:rsidR="00662286" w:rsidRPr="004B475F" w:rsidRDefault="00662286" w:rsidP="00662286">
            <w:pPr>
              <w:keepNext/>
              <w:jc w:val="both"/>
              <w:rPr>
                <w:rFonts w:cs="Calibri"/>
                <w:b/>
              </w:rPr>
            </w:pPr>
            <w:r w:rsidRPr="004B475F">
              <w:rPr>
                <w:rFonts w:cs="Calibri"/>
              </w:rPr>
              <w:t>V študijskem letu 2015/2016 je anketo izpolnilo skupaj 14 diplomantov EDC Kranj, Višje strokovne šole. Od tega 15 % žensk in moških 85 % - kar približno ustreza tudi razmerju vpisanih študentov</w:t>
            </w:r>
          </w:p>
        </w:tc>
      </w:tr>
    </w:tbl>
    <w:p w:rsidR="00662286" w:rsidRDefault="00662286" w:rsidP="00662286">
      <w:pPr>
        <w:keepNext/>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gridCol w:w="38"/>
      </w:tblGrid>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keepNext/>
              <w:jc w:val="both"/>
              <w:rPr>
                <w:rFonts w:cs="Calibri"/>
              </w:rPr>
            </w:pPr>
            <w:r w:rsidRPr="0031683C">
              <w:rPr>
                <w:rFonts w:cs="Calibri"/>
              </w:rPr>
              <w:t>Vprašanje</w:t>
            </w:r>
            <w:r>
              <w:rPr>
                <w:rFonts w:cs="Calibri"/>
              </w:rPr>
              <w:t xml:space="preserve"> »</w:t>
            </w:r>
            <w:r w:rsidRPr="0031683C">
              <w:rPr>
                <w:rFonts w:cs="Calibri"/>
              </w:rPr>
              <w:t xml:space="preserve"> </w:t>
            </w:r>
            <w:r w:rsidRPr="0031683C">
              <w:rPr>
                <w:rFonts w:cs="Calibri"/>
                <w:i/>
              </w:rPr>
              <w:t>Kaj ste pridobili s študijem na višji strokovni šoli</w:t>
            </w:r>
            <w:r>
              <w:rPr>
                <w:rFonts w:cs="Calibri"/>
                <w:i/>
              </w:rPr>
              <w:t>«</w:t>
            </w:r>
            <w:r w:rsidRPr="0031683C">
              <w:rPr>
                <w:rFonts w:cs="Calibri"/>
              </w:rPr>
              <w:t>, vrste kompetenc ima več podvprašanj, na katere je možno odgovoriti s stopnjo strinjanja od »sploh ne« do »zelo veliko«.</w:t>
            </w:r>
            <w:r>
              <w:rPr>
                <w:rFonts w:cs="Calibri"/>
              </w:rPr>
              <w:t xml:space="preserve"> </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keepNext/>
              <w:jc w:val="both"/>
              <w:rPr>
                <w:rFonts w:cs="Calibri"/>
                <w:sz w:val="24"/>
                <w:szCs w:val="24"/>
              </w:rPr>
            </w:pPr>
            <w:r w:rsidRPr="0031683C">
              <w:rPr>
                <w:rFonts w:cs="Calibri"/>
                <w:sz w:val="24"/>
                <w:szCs w:val="24"/>
              </w:rPr>
              <w:t>Rezultate s</w:t>
            </w:r>
            <w:r>
              <w:rPr>
                <w:rFonts w:cs="Calibri"/>
                <w:sz w:val="24"/>
                <w:szCs w:val="24"/>
              </w:rPr>
              <w:t>topenj zelo veliko in precej smo v nekaterih primerih združili</w:t>
            </w:r>
            <w:r w:rsidRPr="0031683C">
              <w:rPr>
                <w:rFonts w:cs="Calibri"/>
                <w:sz w:val="24"/>
                <w:szCs w:val="24"/>
              </w:rPr>
              <w:t>.</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jc w:val="both"/>
              <w:rPr>
                <w:rFonts w:cs="Calibri"/>
                <w:sz w:val="24"/>
                <w:szCs w:val="24"/>
              </w:rPr>
            </w:pPr>
            <w:r w:rsidRPr="0031683C">
              <w:rPr>
                <w:rFonts w:cs="Calibri"/>
                <w:sz w:val="24"/>
                <w:szCs w:val="24"/>
              </w:rPr>
              <w:t>Z izpolnjevanjem anketnih vprašalnikov diplomantov EDC Kranj, Višje strokovne šole smo pridobili rezultate za naslednje kompetence: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teoretično strokovno znanje,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sposobnost uporabe znanja v praksi,</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sodelovanje v skupini, timu,</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socialne spretnosti (spretnost vzpostavljanja dobrih medsebojnih odnosov v delovnem okolju, uspešno komuniciranje, reševanje konfliktov),</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sposobnost vrednotenja lastnega dela,</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podjetnost in samoiniciativnost,</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spretnosti vodenja,</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pStyle w:val="Odstavekseznama"/>
              <w:numPr>
                <w:ilvl w:val="0"/>
                <w:numId w:val="33"/>
              </w:numPr>
              <w:spacing w:after="0" w:line="240" w:lineRule="auto"/>
              <w:jc w:val="both"/>
              <w:rPr>
                <w:rFonts w:cs="Calibri"/>
                <w:sz w:val="24"/>
                <w:szCs w:val="24"/>
              </w:rPr>
            </w:pPr>
            <w:r w:rsidRPr="0031683C">
              <w:rPr>
                <w:rFonts w:cs="Calibri"/>
                <w:sz w:val="24"/>
                <w:szCs w:val="24"/>
              </w:rPr>
              <w:t>pisno in ustno komuniciranje.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662286" w:rsidRPr="001F4084" w:rsidRDefault="001F4084" w:rsidP="00662286">
            <w:pPr>
              <w:keepNext/>
              <w:jc w:val="both"/>
              <w:rPr>
                <w:rFonts w:cs="Calibri"/>
                <w:b/>
                <w:sz w:val="24"/>
                <w:szCs w:val="24"/>
              </w:rPr>
            </w:pPr>
            <w:r w:rsidRPr="001F4084">
              <w:rPr>
                <w:rFonts w:cs="Calibri"/>
                <w:b/>
                <w:sz w:val="24"/>
                <w:szCs w:val="24"/>
              </w:rPr>
              <w:t>PRIDOBLJENE KOMPETENCE</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hideMark/>
          </w:tcPr>
          <w:p w:rsidR="00662286" w:rsidRPr="0031683C" w:rsidRDefault="00662286" w:rsidP="00662286">
            <w:pPr>
              <w:jc w:val="both"/>
              <w:rPr>
                <w:rFonts w:cs="Calibri"/>
                <w:sz w:val="24"/>
                <w:szCs w:val="24"/>
              </w:rPr>
            </w:pPr>
            <w:r w:rsidRPr="004965BA">
              <w:rPr>
                <w:rFonts w:cs="Calibri"/>
                <w:b/>
                <w:sz w:val="24"/>
                <w:szCs w:val="24"/>
              </w:rPr>
              <w:t>Teoretično strokovno znanje</w:t>
            </w:r>
            <w:r w:rsidRPr="0031683C">
              <w:rPr>
                <w:rFonts w:cs="Calibri"/>
                <w:sz w:val="24"/>
                <w:szCs w:val="24"/>
              </w:rPr>
              <w:t xml:space="preserve"> kot pridobljeno kompetenco vprašani opredeljujejo s stopnjo </w:t>
            </w:r>
            <w:r>
              <w:rPr>
                <w:rFonts w:cs="Calibri"/>
                <w:sz w:val="24"/>
                <w:szCs w:val="24"/>
              </w:rPr>
              <w:t xml:space="preserve">precej v 18 %, </w:t>
            </w:r>
            <w:r w:rsidRPr="0031683C">
              <w:rPr>
                <w:rFonts w:cs="Calibri"/>
                <w:sz w:val="24"/>
                <w:szCs w:val="24"/>
              </w:rPr>
              <w:t xml:space="preserve"> s stopnjo delno</w:t>
            </w:r>
            <w:r>
              <w:rPr>
                <w:rFonts w:cs="Calibri"/>
                <w:sz w:val="24"/>
                <w:szCs w:val="24"/>
              </w:rPr>
              <w:t xml:space="preserve"> 19 %</w:t>
            </w:r>
            <w:r w:rsidRPr="0031683C">
              <w:rPr>
                <w:rFonts w:cs="Calibri"/>
                <w:sz w:val="24"/>
                <w:szCs w:val="24"/>
              </w:rPr>
              <w:t>. Nihče se ni opredelil, da teh kompetenc splo</w:t>
            </w:r>
            <w:r>
              <w:rPr>
                <w:rFonts w:cs="Calibri"/>
                <w:sz w:val="24"/>
                <w:szCs w:val="24"/>
              </w:rPr>
              <w:t>h ni pridobil ali malo. Kar s 63</w:t>
            </w:r>
            <w:r w:rsidRPr="0031683C">
              <w:rPr>
                <w:rFonts w:cs="Calibri"/>
                <w:sz w:val="24"/>
                <w:szCs w:val="24"/>
              </w:rPr>
              <w:t xml:space="preserve"> % so vprašani odgovorili s stopnjo zelo veliko. Ta rezultat nam pove, da predavatelji podajajo učno snov v zadostnem obsegu.</w:t>
            </w:r>
          </w:p>
        </w:tc>
      </w:tr>
      <w:tr w:rsidR="00662286" w:rsidRPr="0031683C" w:rsidTr="00662286">
        <w:trPr>
          <w:gridAfter w:val="1"/>
          <w:wAfter w:w="38" w:type="dxa"/>
        </w:trPr>
        <w:tc>
          <w:tcPr>
            <w:tcW w:w="9212" w:type="dxa"/>
            <w:tcBorders>
              <w:top w:val="single" w:sz="4" w:space="0" w:color="auto"/>
              <w:left w:val="single" w:sz="4" w:space="0" w:color="auto"/>
              <w:bottom w:val="single" w:sz="4" w:space="0" w:color="auto"/>
              <w:right w:val="single" w:sz="4" w:space="0" w:color="auto"/>
            </w:tcBorders>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O </w:t>
            </w:r>
            <w:r w:rsidRPr="004965BA">
              <w:rPr>
                <w:rFonts w:cs="Calibri"/>
                <w:b/>
                <w:sz w:val="24"/>
                <w:szCs w:val="24"/>
              </w:rPr>
              <w:t>sposobnosti uporabe znanja v praksi</w:t>
            </w:r>
            <w:r w:rsidRPr="0031683C">
              <w:rPr>
                <w:rFonts w:cs="Calibri"/>
                <w:sz w:val="24"/>
                <w:szCs w:val="24"/>
              </w:rPr>
              <w:t xml:space="preserve"> so bili diplomanti največkrat </w:t>
            </w:r>
            <w:r>
              <w:rPr>
                <w:rFonts w:cs="Calibri"/>
                <w:sz w:val="24"/>
                <w:szCs w:val="24"/>
              </w:rPr>
              <w:t>mnenja s stopnjo zelo veliko, 45</w:t>
            </w:r>
            <w:r w:rsidRPr="0031683C">
              <w:rPr>
                <w:rFonts w:cs="Calibri"/>
                <w:sz w:val="24"/>
                <w:szCs w:val="24"/>
              </w:rPr>
              <w:t xml:space="preserve"> % in</w:t>
            </w:r>
            <w:r>
              <w:rPr>
                <w:rFonts w:cs="Calibri"/>
                <w:sz w:val="24"/>
                <w:szCs w:val="24"/>
              </w:rPr>
              <w:t xml:space="preserve"> precej v 40 %, skupaj torej 85 %, delno pa le 15</w:t>
            </w:r>
            <w:r w:rsidRPr="0031683C">
              <w:rPr>
                <w:rFonts w:cs="Calibri"/>
                <w:sz w:val="24"/>
                <w:szCs w:val="24"/>
              </w:rPr>
              <w:t xml:space="preserve"> %. Z odgovorom malo in sploh ne ni odgovoril nihče. Rezultat o tej kompetenci dobro kaže na to, da se med študijem čas nameni vaja</w:t>
            </w:r>
            <w:r>
              <w:rPr>
                <w:rFonts w:cs="Calibri"/>
                <w:sz w:val="24"/>
                <w:szCs w:val="24"/>
              </w:rPr>
              <w:t>m in praktičnemu izobraževanju.</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31683C">
              <w:rPr>
                <w:rFonts w:cs="Calibri"/>
                <w:sz w:val="24"/>
                <w:szCs w:val="24"/>
              </w:rPr>
              <w:lastRenderedPageBreak/>
              <w:t xml:space="preserve">O pridobljeni kompetenci </w:t>
            </w:r>
            <w:r w:rsidRPr="004965BA">
              <w:rPr>
                <w:rFonts w:cs="Calibri"/>
                <w:b/>
                <w:sz w:val="24"/>
                <w:szCs w:val="24"/>
              </w:rPr>
              <w:t>sodelovanje v skupini, timu</w:t>
            </w:r>
            <w:r w:rsidRPr="0031683C">
              <w:rPr>
                <w:rFonts w:cs="Calibri"/>
                <w:sz w:val="24"/>
                <w:szCs w:val="24"/>
              </w:rPr>
              <w:t xml:space="preserve"> so diplomanti odgovorili</w:t>
            </w:r>
            <w:r>
              <w:rPr>
                <w:rFonts w:cs="Calibri"/>
                <w:sz w:val="24"/>
                <w:szCs w:val="24"/>
              </w:rPr>
              <w:t xml:space="preserve"> največkrat s stopnjo delno v 38</w:t>
            </w:r>
            <w:r w:rsidRPr="0031683C">
              <w:rPr>
                <w:rFonts w:cs="Calibri"/>
                <w:sz w:val="24"/>
                <w:szCs w:val="24"/>
              </w:rPr>
              <w:t xml:space="preserve"> %; zelo v</w:t>
            </w:r>
            <w:r>
              <w:rPr>
                <w:rFonts w:cs="Calibri"/>
                <w:sz w:val="24"/>
                <w:szCs w:val="24"/>
              </w:rPr>
              <w:t>eliko 31 %, 14 % kot precej in 17</w:t>
            </w:r>
            <w:r w:rsidRPr="0031683C">
              <w:rPr>
                <w:rFonts w:cs="Calibri"/>
                <w:sz w:val="24"/>
                <w:szCs w:val="24"/>
              </w:rPr>
              <w:t xml:space="preserve"> % kot malo. Sploh ne ni odgovoril nihče. Da bi dosegli čim večjo timsko delo in sodelovanje, se študente pri vajah in seminarjih velikokrat razdeli v manjše skupine.</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4965BA">
              <w:rPr>
                <w:rFonts w:cs="Calibri"/>
                <w:b/>
                <w:sz w:val="24"/>
                <w:szCs w:val="24"/>
              </w:rPr>
              <w:t>Socialne spretnosti</w:t>
            </w:r>
            <w:r w:rsidRPr="0031683C">
              <w:rPr>
                <w:rFonts w:cs="Calibri"/>
                <w:sz w:val="24"/>
                <w:szCs w:val="24"/>
              </w:rPr>
              <w:t xml:space="preserve"> (spretnost vzpostavljanja dobrih medsebojnih odnosov v delovnem okolju, uspešno komuniciranje, reševanje konfliktov) vprašani opredeljujejo </w:t>
            </w:r>
            <w:r>
              <w:rPr>
                <w:rFonts w:cs="Calibri"/>
                <w:sz w:val="24"/>
                <w:szCs w:val="24"/>
              </w:rPr>
              <w:t>največkrat s stopnjo precej v 27 %; 36</w:t>
            </w:r>
            <w:r w:rsidRPr="0031683C">
              <w:rPr>
                <w:rFonts w:cs="Calibri"/>
                <w:sz w:val="24"/>
                <w:szCs w:val="24"/>
              </w:rPr>
              <w:t xml:space="preserve"> % </w:t>
            </w:r>
            <w:r>
              <w:rPr>
                <w:rFonts w:cs="Calibri"/>
                <w:sz w:val="24"/>
                <w:szCs w:val="24"/>
              </w:rPr>
              <w:t>kot zelo veliko, skupno torej 63 %, in 29 % kot delno. 8</w:t>
            </w:r>
            <w:r w:rsidRPr="0031683C">
              <w:rPr>
                <w:rFonts w:cs="Calibri"/>
                <w:sz w:val="24"/>
                <w:szCs w:val="24"/>
              </w:rPr>
              <w:t xml:space="preserve"> % anketirancev se je opredelilo, da so teh kompetenc pridobili malo. Sploh ne ni odgovoril nihče. </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31683C">
              <w:rPr>
                <w:rFonts w:cs="Calibri"/>
                <w:sz w:val="24"/>
                <w:szCs w:val="24"/>
              </w:rPr>
              <w:t xml:space="preserve">Pridobljeno kompetenco </w:t>
            </w:r>
            <w:r w:rsidRPr="004965BA">
              <w:rPr>
                <w:rFonts w:cs="Calibri"/>
                <w:b/>
                <w:sz w:val="24"/>
                <w:szCs w:val="24"/>
              </w:rPr>
              <w:t xml:space="preserve">sposobnost vrednotenja lastnega dela </w:t>
            </w:r>
            <w:r w:rsidRPr="0031683C">
              <w:rPr>
                <w:rFonts w:cs="Calibri"/>
                <w:sz w:val="24"/>
                <w:szCs w:val="24"/>
              </w:rPr>
              <w:t>diplomati EDC Kranj, Višje strokovne šole največkrat</w:t>
            </w:r>
            <w:r>
              <w:rPr>
                <w:rFonts w:cs="Calibri"/>
                <w:sz w:val="24"/>
                <w:szCs w:val="24"/>
              </w:rPr>
              <w:t xml:space="preserve"> ocenijo s stopnjo »precej« v 47 %; 19 % kot delno in 34</w:t>
            </w:r>
            <w:r w:rsidRPr="0031683C">
              <w:rPr>
                <w:rFonts w:cs="Calibri"/>
                <w:sz w:val="24"/>
                <w:szCs w:val="24"/>
              </w:rPr>
              <w:t xml:space="preserve"> % kot zelo veliko. Sploh ne in malo ni odgovoril nihče. </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Kompetenco </w:t>
            </w:r>
            <w:r w:rsidRPr="004965BA">
              <w:rPr>
                <w:rFonts w:cs="Calibri"/>
                <w:b/>
                <w:sz w:val="24"/>
                <w:szCs w:val="24"/>
              </w:rPr>
              <w:t>podjetnost in samoiniciativnost</w:t>
            </w:r>
            <w:r w:rsidRPr="0031683C">
              <w:rPr>
                <w:rFonts w:cs="Calibri"/>
                <w:sz w:val="24"/>
                <w:szCs w:val="24"/>
              </w:rPr>
              <w:t>, ki so jo pridobili s študijem, vprašani opredeljujejo najve</w:t>
            </w:r>
            <w:r>
              <w:rPr>
                <w:rFonts w:cs="Calibri"/>
                <w:sz w:val="24"/>
                <w:szCs w:val="24"/>
              </w:rPr>
              <w:t>čkrat s stopnjo delno v 36 %; 24 % kot precej, skupaj torej 60 % in 32 % kot zelo veliko. 8</w:t>
            </w:r>
            <w:r w:rsidRPr="0031683C">
              <w:rPr>
                <w:rFonts w:cs="Calibri"/>
                <w:sz w:val="24"/>
                <w:szCs w:val="24"/>
              </w:rPr>
              <w:t xml:space="preserve"> % se jih je opredelilo, da so teh kompetenc pridobili malo.  </w:t>
            </w:r>
          </w:p>
        </w:tc>
      </w:tr>
      <w:tr w:rsidR="00662286" w:rsidRPr="0031683C" w:rsidTr="00662286">
        <w:tc>
          <w:tcPr>
            <w:tcW w:w="9250" w:type="dxa"/>
            <w:gridSpan w:val="2"/>
            <w:shd w:val="clear" w:color="auto" w:fill="auto"/>
          </w:tcPr>
          <w:p w:rsidR="00662286" w:rsidRPr="0031683C" w:rsidRDefault="00662286" w:rsidP="00662286">
            <w:pPr>
              <w:keepNext/>
              <w:jc w:val="both"/>
              <w:rPr>
                <w:rFonts w:cs="Calibri"/>
                <w:sz w:val="24"/>
                <w:szCs w:val="24"/>
              </w:rPr>
            </w:pPr>
            <w:r w:rsidRPr="004965BA">
              <w:rPr>
                <w:rFonts w:cs="Calibri"/>
                <w:b/>
                <w:sz w:val="24"/>
                <w:szCs w:val="24"/>
              </w:rPr>
              <w:t>Spretnosti vodenja</w:t>
            </w:r>
            <w:r w:rsidRPr="0031683C">
              <w:rPr>
                <w:rFonts w:cs="Calibri"/>
                <w:sz w:val="24"/>
                <w:szCs w:val="24"/>
              </w:rPr>
              <w:t xml:space="preserve"> kot pridobljeno kompetenco diplomanti opredeljujejo največkrat s st</w:t>
            </w:r>
            <w:r>
              <w:rPr>
                <w:rFonts w:cs="Calibri"/>
                <w:sz w:val="24"/>
                <w:szCs w:val="24"/>
              </w:rPr>
              <w:t>opnjo precej in zelo veliko v 38 %, skupaj 76 % diplomantov; 24</w:t>
            </w:r>
            <w:r w:rsidRPr="0031683C">
              <w:rPr>
                <w:rFonts w:cs="Calibri"/>
                <w:sz w:val="24"/>
                <w:szCs w:val="24"/>
              </w:rPr>
              <w:t xml:space="preserve"> % z delno. Sploh ne in malo ni odgovoril nihče.</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4965BA">
              <w:rPr>
                <w:rFonts w:cs="Calibri"/>
                <w:b/>
                <w:sz w:val="24"/>
                <w:szCs w:val="24"/>
              </w:rPr>
              <w:t>Pisno in ustno komuniciranje</w:t>
            </w:r>
            <w:r w:rsidRPr="0031683C">
              <w:rPr>
                <w:rFonts w:cs="Calibri"/>
                <w:sz w:val="24"/>
                <w:szCs w:val="24"/>
              </w:rPr>
              <w:t xml:space="preserve"> diplomanti opredeljujejo na</w:t>
            </w:r>
            <w:r>
              <w:rPr>
                <w:rFonts w:cs="Calibri"/>
                <w:sz w:val="24"/>
                <w:szCs w:val="24"/>
              </w:rPr>
              <w:t>jvečkrat s stopnjo »precej« v 45 %; 28 % kot zelo veliko in 27</w:t>
            </w:r>
            <w:r w:rsidRPr="0031683C">
              <w:rPr>
                <w:rFonts w:cs="Calibri"/>
                <w:sz w:val="24"/>
                <w:szCs w:val="24"/>
              </w:rPr>
              <w:t xml:space="preserve"> % kot delno. Odstotek odgovorov za to kompetenco s stopnjo precej in zelo veliko je visok, skupno 73 %, kar pomeni, da so diplomanti mnenja, da so osvojili dovolj znanja in veščin pisnega in ustnega izražanja.</w:t>
            </w:r>
          </w:p>
        </w:tc>
      </w:tr>
      <w:tr w:rsidR="00662286" w:rsidRPr="0031683C" w:rsidTr="00662286">
        <w:tc>
          <w:tcPr>
            <w:tcW w:w="9250" w:type="dxa"/>
            <w:gridSpan w:val="2"/>
            <w:shd w:val="clear" w:color="auto" w:fill="auto"/>
          </w:tcPr>
          <w:p w:rsidR="004965BA" w:rsidRPr="004965BA" w:rsidRDefault="004965BA" w:rsidP="00662286">
            <w:pPr>
              <w:jc w:val="both"/>
              <w:rPr>
                <w:rFonts w:cs="Calibri"/>
                <w:b/>
                <w:sz w:val="24"/>
                <w:szCs w:val="24"/>
              </w:rPr>
            </w:pPr>
            <w:r w:rsidRPr="004965BA">
              <w:rPr>
                <w:rFonts w:cs="Calibri"/>
                <w:b/>
                <w:sz w:val="24"/>
                <w:szCs w:val="24"/>
              </w:rPr>
              <w:t>UGOTOVITVE</w:t>
            </w:r>
          </w:p>
          <w:p w:rsidR="00662286" w:rsidRPr="0031683C" w:rsidRDefault="00662286" w:rsidP="00662286">
            <w:pPr>
              <w:jc w:val="both"/>
              <w:rPr>
                <w:rFonts w:cs="Calibri"/>
                <w:sz w:val="24"/>
                <w:szCs w:val="24"/>
              </w:rPr>
            </w:pPr>
            <w:r w:rsidRPr="0031683C">
              <w:rPr>
                <w:rFonts w:cs="Calibri"/>
                <w:sz w:val="24"/>
                <w:szCs w:val="24"/>
              </w:rPr>
              <w:t xml:space="preserve">Z anketiranjem diplomantov smo ugotovili, ali so na podlagi lastnega mnenja pridobili zadosten obseg znanja, ki ga znajo uporabiti tudi v praksi, socialne veščine, spretnosti vodenja in vrednotenje lastnega dela. Njihova mnenja so zbrana, kar omogoča boljši pregled in možnosti za izboljšave ter primerljivost rezultatov za posamezna leta. </w:t>
            </w:r>
          </w:p>
        </w:tc>
      </w:tr>
      <w:tr w:rsidR="00662286" w:rsidRPr="0031683C" w:rsidTr="00662286">
        <w:tc>
          <w:tcPr>
            <w:tcW w:w="9250" w:type="dxa"/>
            <w:gridSpan w:val="2"/>
            <w:shd w:val="clear" w:color="auto" w:fill="auto"/>
          </w:tcPr>
          <w:p w:rsidR="00662286" w:rsidRPr="0031683C" w:rsidRDefault="00662286" w:rsidP="00662286">
            <w:pPr>
              <w:jc w:val="both"/>
              <w:rPr>
                <w:rFonts w:cs="Calibri"/>
                <w:sz w:val="24"/>
                <w:szCs w:val="24"/>
              </w:rPr>
            </w:pPr>
            <w:r w:rsidRPr="0031683C">
              <w:rPr>
                <w:rFonts w:cs="Calibri"/>
                <w:sz w:val="24"/>
                <w:szCs w:val="24"/>
              </w:rPr>
              <w:t xml:space="preserve">Najnižji odstotek so diplomanti pripisali kompetenci sodelovanje v timu in vrednotenje lastnega dela. Najvišji odstotek s stopnjo zelo veliko pa so diplomanti namenili kompetenci teoretično strokovno znanje, sposobnost uporabe znanja v praksi ter spretnosti vodenja. </w:t>
            </w:r>
          </w:p>
        </w:tc>
      </w:tr>
    </w:tbl>
    <w:p w:rsidR="00662286" w:rsidRPr="00671B59" w:rsidRDefault="00662286" w:rsidP="00662286">
      <w:pPr>
        <w:keepNext/>
        <w:spacing w:after="0" w:line="240" w:lineRule="auto"/>
        <w:jc w:val="both"/>
        <w:rPr>
          <w:rFonts w:cs="Calibri"/>
        </w:rPr>
      </w:pPr>
    </w:p>
    <w:p w:rsidR="00CC47F3" w:rsidRDefault="00662286" w:rsidP="00CC47F3">
      <w:pPr>
        <w:spacing w:after="0"/>
        <w:jc w:val="both"/>
      </w:pPr>
      <w:r w:rsidRPr="00662286">
        <w:rPr>
          <w:b/>
        </w:rPr>
        <w:t>Kazalnik 1</w:t>
      </w:r>
      <w:r>
        <w:t>: Ods</w:t>
      </w:r>
      <w:r w:rsidR="00D6171E">
        <w:t>t</w:t>
      </w:r>
      <w:r>
        <w:t>otek pridobljene kompetence sodelovanje v ti</w:t>
      </w:r>
      <w:r w:rsidR="004965BA">
        <w:t>mu in vrednotenje lastnega dela</w:t>
      </w:r>
      <w:r>
        <w:t xml:space="preserve"> je najmanjši</w:t>
      </w:r>
      <w:r w:rsidR="00087E40">
        <w:t>.</w:t>
      </w:r>
    </w:p>
    <w:p w:rsidR="00662286" w:rsidRDefault="00662286" w:rsidP="00CC47F3">
      <w:pPr>
        <w:spacing w:after="0"/>
        <w:jc w:val="both"/>
      </w:pPr>
      <w:r w:rsidRPr="00662286">
        <w:rPr>
          <w:b/>
        </w:rPr>
        <w:t>UKREP 1:</w:t>
      </w:r>
      <w:r>
        <w:rPr>
          <w:b/>
        </w:rPr>
        <w:t xml:space="preserve"> </w:t>
      </w:r>
      <w:r w:rsidR="00396F13">
        <w:t xml:space="preserve">Izdelava </w:t>
      </w:r>
      <w:r>
        <w:t>seminarskih</w:t>
      </w:r>
      <w:r w:rsidRPr="00662286">
        <w:t xml:space="preserve"> nalog mora potekati v manjših skupinah</w:t>
      </w:r>
      <w:r>
        <w:t>.</w:t>
      </w:r>
    </w:p>
    <w:p w:rsidR="00D54893" w:rsidRPr="00D54893" w:rsidRDefault="00D54893" w:rsidP="00BC7B1E">
      <w:pPr>
        <w:tabs>
          <w:tab w:val="num" w:pos="284"/>
        </w:tabs>
        <w:rPr>
          <w:rFonts w:cs="Arial"/>
          <w:b/>
        </w:rPr>
      </w:pPr>
    </w:p>
    <w:p w:rsidR="00D54893" w:rsidRPr="004122CF" w:rsidRDefault="00E32892" w:rsidP="006F60F2">
      <w:pPr>
        <w:pStyle w:val="Naslov2"/>
      </w:pPr>
      <w:bookmarkStart w:id="11" w:name="_Toc485103578"/>
      <w:r w:rsidRPr="004122CF">
        <w:lastRenderedPageBreak/>
        <w:t xml:space="preserve">3.5 </w:t>
      </w:r>
      <w:r w:rsidR="007A37C1" w:rsidRPr="006F60F2">
        <w:t>OBREMENITVE</w:t>
      </w:r>
      <w:r w:rsidR="007A37C1" w:rsidRPr="004122CF">
        <w:t xml:space="preserve"> </w:t>
      </w:r>
      <w:r w:rsidR="00D54893" w:rsidRPr="004122CF">
        <w:t>ŠTUDENTOV</w:t>
      </w:r>
      <w:bookmarkEnd w:id="11"/>
    </w:p>
    <w:p w:rsidR="00B43050" w:rsidRPr="00780DE4" w:rsidRDefault="00B43050" w:rsidP="00B43050">
      <w:pPr>
        <w:autoSpaceDE w:val="0"/>
        <w:autoSpaceDN w:val="0"/>
        <w:adjustRightInd w:val="0"/>
        <w:spacing w:after="0" w:line="240" w:lineRule="auto"/>
        <w:rPr>
          <w:rFonts w:ascii="Arial" w:hAnsi="Arial" w:cs="Arial"/>
          <w:sz w:val="10"/>
          <w:szCs w:val="10"/>
          <w:lang w:eastAsia="sl-SI"/>
        </w:rPr>
      </w:pP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V višjo strokovno šolo vpisujemo v skladu z Razpisom za vpis v višje strokovno izobraževanje v študijskem letu</w:t>
      </w:r>
      <w:r w:rsidRPr="004113B4">
        <w:rPr>
          <w:rFonts w:ascii="Calibri" w:hAnsi="Calibri" w:cs="Calibri"/>
          <w:b/>
          <w:bCs/>
          <w:sz w:val="22"/>
          <w:szCs w:val="22"/>
        </w:rPr>
        <w:t xml:space="preserve">. </w:t>
      </w:r>
      <w:r w:rsidRPr="004113B4">
        <w:rPr>
          <w:rFonts w:ascii="Calibri" w:hAnsi="Calibri" w:cs="Calibri"/>
          <w:sz w:val="22"/>
          <w:szCs w:val="22"/>
        </w:rPr>
        <w:t>Vpis za izredni študij poteka preko spletne strani Višješolske prijavne službe</w:t>
      </w:r>
      <w:r>
        <w:rPr>
          <w:rFonts w:ascii="Calibri" w:hAnsi="Calibri" w:cs="Calibri"/>
          <w:sz w:val="22"/>
          <w:szCs w:val="22"/>
        </w:rPr>
        <w:t xml:space="preserve"> </w:t>
      </w:r>
      <w:proofErr w:type="spellStart"/>
      <w:r w:rsidRPr="004113B4">
        <w:rPr>
          <w:rFonts w:ascii="Calibri" w:hAnsi="Calibri" w:cs="Calibri"/>
          <w:sz w:val="22"/>
          <w:szCs w:val="22"/>
        </w:rPr>
        <w:t>www.vss</w:t>
      </w:r>
      <w:proofErr w:type="spellEnd"/>
      <w:r w:rsidRPr="004113B4">
        <w:rPr>
          <w:rFonts w:ascii="Calibri" w:hAnsi="Calibri" w:cs="Calibri"/>
          <w:sz w:val="22"/>
          <w:szCs w:val="22"/>
        </w:rPr>
        <w:t>-</w:t>
      </w:r>
      <w:proofErr w:type="spellStart"/>
      <w:r w:rsidRPr="004113B4">
        <w:rPr>
          <w:rFonts w:ascii="Calibri" w:hAnsi="Calibri" w:cs="Calibri"/>
          <w:sz w:val="22"/>
          <w:szCs w:val="22"/>
        </w:rPr>
        <w:t>ce.co</w:t>
      </w:r>
      <w:r>
        <w:rPr>
          <w:rFonts w:ascii="Calibri" w:hAnsi="Calibri" w:cs="Calibri"/>
          <w:sz w:val="22"/>
          <w:szCs w:val="22"/>
        </w:rPr>
        <w:t>m/vps</w:t>
      </w:r>
      <w:proofErr w:type="spellEnd"/>
      <w:r>
        <w:rPr>
          <w:rFonts w:ascii="Calibri" w:hAnsi="Calibri" w:cs="Calibri"/>
          <w:sz w:val="22"/>
          <w:szCs w:val="22"/>
        </w:rPr>
        <w:t xml:space="preserve"> oz. http://www.vss-ce.com</w:t>
      </w:r>
      <w:r w:rsidRPr="004113B4">
        <w:rPr>
          <w:rFonts w:ascii="Calibri" w:hAnsi="Calibri" w:cs="Calibri"/>
          <w:sz w:val="22"/>
          <w:szCs w:val="22"/>
        </w:rPr>
        <w:t xml:space="preserve"> </w:t>
      </w: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 xml:space="preserve">V višješolski študijski program se lahko vpiše, kdor: </w:t>
      </w:r>
    </w:p>
    <w:p w:rsidR="00B43050" w:rsidRPr="004113B4" w:rsidRDefault="00B43050" w:rsidP="00B43050">
      <w:pPr>
        <w:pStyle w:val="Default"/>
        <w:spacing w:line="276" w:lineRule="auto"/>
        <w:jc w:val="both"/>
        <w:rPr>
          <w:rFonts w:ascii="Calibri" w:hAnsi="Calibri" w:cs="Calibri"/>
          <w:sz w:val="22"/>
          <w:szCs w:val="22"/>
        </w:rPr>
      </w:pPr>
      <w:r w:rsidRPr="004113B4">
        <w:rPr>
          <w:rFonts w:ascii="Calibri" w:hAnsi="Calibri" w:cs="Calibri"/>
          <w:sz w:val="22"/>
          <w:szCs w:val="22"/>
        </w:rPr>
        <w:t xml:space="preserve">– je opravil splošno oziroma poklicno maturo ali je zaključil ustrezno izobraževanje po prejšnjih predpisih; </w:t>
      </w:r>
    </w:p>
    <w:p w:rsidR="00B43050" w:rsidRDefault="00B43050" w:rsidP="00B43050">
      <w:pPr>
        <w:jc w:val="both"/>
        <w:rPr>
          <w:rFonts w:cs="Calibri"/>
        </w:rPr>
      </w:pPr>
      <w:r w:rsidRPr="004113B4">
        <w:rPr>
          <w:rFonts w:cs="Calibri"/>
        </w:rPr>
        <w:t>– ima opravljen mojstrski, delovodski ali poslovodski izpit, tri leta ustreznih delovnih izkušenj in je opravil preizkus znanja iz splošnoizobraževalnih predmetov v obsegu, ki je določen za poklicno maturo v srednjem strokovnem izobraževanju.</w:t>
      </w:r>
    </w:p>
    <w:p w:rsidR="00B43050" w:rsidRPr="00BE109E"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 xml:space="preserve">Študij traja dve leti. Študijski program je ovrednoten s 120 kreditnimi točkami (KT) po sistemu ECTS. Katalogi znanja za vse višješolske programe so dostopni na spletni strani: </w:t>
      </w:r>
      <w:hyperlink r:id="rId11" w:history="1">
        <w:r w:rsidRPr="00BE109E">
          <w:rPr>
            <w:rStyle w:val="Hiperpovezava"/>
            <w:rFonts w:ascii="Calibri" w:hAnsi="Calibri" w:cs="Calibri"/>
            <w:sz w:val="23"/>
            <w:szCs w:val="23"/>
          </w:rPr>
          <w:t>http://www.cpi.si/visjesolski-studijski-programi.aspx</w:t>
        </w:r>
      </w:hyperlink>
      <w:r w:rsidRPr="00BE109E">
        <w:rPr>
          <w:rFonts w:ascii="Calibri" w:hAnsi="Calibri" w:cs="Calibri"/>
          <w:sz w:val="23"/>
          <w:szCs w:val="23"/>
        </w:rPr>
        <w:t xml:space="preserve"> in v spletni učilnici. </w:t>
      </w:r>
    </w:p>
    <w:p w:rsidR="00B43050" w:rsidRDefault="00B43050" w:rsidP="00B43050">
      <w:pPr>
        <w:pStyle w:val="Default"/>
        <w:spacing w:line="276" w:lineRule="auto"/>
        <w:jc w:val="both"/>
        <w:rPr>
          <w:rFonts w:ascii="Calibri" w:hAnsi="Calibri" w:cs="Calibri"/>
          <w:sz w:val="23"/>
          <w:szCs w:val="23"/>
        </w:rPr>
      </w:pPr>
    </w:p>
    <w:p w:rsidR="00B43050"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 xml:space="preserve">Kreditna točka (KT) je merska enota za vrednotenje dela, ki ga študent v povprečju opravi. Ena kreditna točka pomeni 25 do 30 ur obremenitve študenta/udeleženca izobraževanja. V obremenitev študenta se štejejo: predavanja, seminarji, vaje in druge oblike organiziranega študijskega dela (praktično usposabljanje, hospitacije, nastopi, terensko delo ipd.), individualno študijsko delo (sprotno delo, študij literature, seminarske naloge, projektno delo, raziskovalno delo), priprava na izpite ali druge oblike preverjanja ter diplomska naloga. </w:t>
      </w:r>
    </w:p>
    <w:p w:rsidR="00B43050" w:rsidRPr="00BE109E" w:rsidRDefault="00B43050" w:rsidP="00B43050">
      <w:pPr>
        <w:pStyle w:val="Default"/>
        <w:spacing w:line="276" w:lineRule="auto"/>
        <w:jc w:val="both"/>
        <w:rPr>
          <w:rFonts w:ascii="Calibri" w:hAnsi="Calibri" w:cs="Calibri"/>
          <w:sz w:val="23"/>
          <w:szCs w:val="23"/>
        </w:rPr>
      </w:pPr>
    </w:p>
    <w:p w:rsidR="00B43050" w:rsidRPr="00BE109E" w:rsidRDefault="00B43050" w:rsidP="00B43050">
      <w:pPr>
        <w:pStyle w:val="Default"/>
        <w:spacing w:line="276" w:lineRule="auto"/>
        <w:jc w:val="both"/>
        <w:rPr>
          <w:rFonts w:ascii="Calibri" w:hAnsi="Calibri" w:cs="Calibri"/>
          <w:sz w:val="23"/>
          <w:szCs w:val="23"/>
        </w:rPr>
      </w:pPr>
      <w:r w:rsidRPr="00BE109E">
        <w:rPr>
          <w:rFonts w:ascii="Calibri" w:hAnsi="Calibri" w:cs="Calibri"/>
          <w:sz w:val="23"/>
          <w:szCs w:val="23"/>
        </w:rPr>
        <w:t>ECTS (</w:t>
      </w:r>
      <w:proofErr w:type="spellStart"/>
      <w:r w:rsidRPr="00BE109E">
        <w:rPr>
          <w:rFonts w:ascii="Calibri" w:hAnsi="Calibri" w:cs="Calibri"/>
          <w:i/>
          <w:iCs/>
          <w:sz w:val="23"/>
          <w:szCs w:val="23"/>
        </w:rPr>
        <w:t>European</w:t>
      </w:r>
      <w:proofErr w:type="spellEnd"/>
      <w:r w:rsidRPr="00BE109E">
        <w:rPr>
          <w:rFonts w:ascii="Calibri" w:hAnsi="Calibri" w:cs="Calibri"/>
          <w:i/>
          <w:iCs/>
          <w:sz w:val="23"/>
          <w:szCs w:val="23"/>
        </w:rPr>
        <w:t xml:space="preserve"> </w:t>
      </w:r>
      <w:proofErr w:type="spellStart"/>
      <w:r w:rsidRPr="00BE109E">
        <w:rPr>
          <w:rFonts w:ascii="Calibri" w:hAnsi="Calibri" w:cs="Calibri"/>
          <w:i/>
          <w:iCs/>
          <w:sz w:val="23"/>
          <w:szCs w:val="23"/>
        </w:rPr>
        <w:t>Credit</w:t>
      </w:r>
      <w:proofErr w:type="spellEnd"/>
      <w:r w:rsidRPr="00BE109E">
        <w:rPr>
          <w:rFonts w:ascii="Calibri" w:hAnsi="Calibri" w:cs="Calibri"/>
          <w:i/>
          <w:iCs/>
          <w:sz w:val="23"/>
          <w:szCs w:val="23"/>
        </w:rPr>
        <w:t xml:space="preserve"> Transfer </w:t>
      </w:r>
      <w:proofErr w:type="spellStart"/>
      <w:r w:rsidRPr="00BE109E">
        <w:rPr>
          <w:rFonts w:ascii="Calibri" w:hAnsi="Calibri" w:cs="Calibri"/>
          <w:i/>
          <w:iCs/>
          <w:sz w:val="23"/>
          <w:szCs w:val="23"/>
        </w:rPr>
        <w:t>and</w:t>
      </w:r>
      <w:proofErr w:type="spellEnd"/>
      <w:r w:rsidRPr="00BE109E">
        <w:rPr>
          <w:rFonts w:ascii="Calibri" w:hAnsi="Calibri" w:cs="Calibri"/>
          <w:i/>
          <w:iCs/>
          <w:sz w:val="23"/>
          <w:szCs w:val="23"/>
        </w:rPr>
        <w:t xml:space="preserve"> </w:t>
      </w:r>
      <w:proofErr w:type="spellStart"/>
      <w:r w:rsidRPr="00BE109E">
        <w:rPr>
          <w:rFonts w:ascii="Calibri" w:hAnsi="Calibri" w:cs="Calibri"/>
          <w:i/>
          <w:iCs/>
          <w:sz w:val="23"/>
          <w:szCs w:val="23"/>
        </w:rPr>
        <w:t>Accumulation</w:t>
      </w:r>
      <w:proofErr w:type="spellEnd"/>
      <w:r w:rsidRPr="00BE109E">
        <w:rPr>
          <w:rFonts w:ascii="Calibri" w:hAnsi="Calibri" w:cs="Calibri"/>
          <w:i/>
          <w:iCs/>
          <w:sz w:val="23"/>
          <w:szCs w:val="23"/>
        </w:rPr>
        <w:t xml:space="preserve"> </w:t>
      </w:r>
      <w:proofErr w:type="spellStart"/>
      <w:r w:rsidRPr="00BE109E">
        <w:rPr>
          <w:rFonts w:ascii="Calibri" w:hAnsi="Calibri" w:cs="Calibri"/>
          <w:i/>
          <w:iCs/>
          <w:sz w:val="23"/>
          <w:szCs w:val="23"/>
        </w:rPr>
        <w:t>System</w:t>
      </w:r>
      <w:proofErr w:type="spellEnd"/>
      <w:r w:rsidRPr="00BE109E">
        <w:rPr>
          <w:rFonts w:ascii="Calibri" w:hAnsi="Calibri" w:cs="Calibri"/>
          <w:i/>
          <w:iCs/>
          <w:sz w:val="23"/>
          <w:szCs w:val="23"/>
        </w:rPr>
        <w:t xml:space="preserve"> </w:t>
      </w:r>
      <w:r w:rsidRPr="00BE109E">
        <w:rPr>
          <w:rFonts w:ascii="Calibri" w:hAnsi="Calibri" w:cs="Calibri"/>
          <w:sz w:val="23"/>
          <w:szCs w:val="23"/>
        </w:rPr>
        <w:t xml:space="preserve">oz. Evropski prenosni kreditni sistem) je sistem za nabiranje in prenos kreditnih točk. Izboljšuje preglednost in primerljivost sistemov in študijskih programov ter omogoča mobilnost študentov in medsebojno priznavanje opravljenih študijskih obveznosti. Uporablja se za nabiranje kreditnih točk, potrebnih za končanje študijskega programa, pa tudi za prenos kreditnih točk iz enega študijskega programa v drugega, in sicer med visokošolskimi zavodi v Republiki Sloveniji ter visokošolskimi zavodi iz Republike Slovenije in tujine. </w:t>
      </w:r>
    </w:p>
    <w:p w:rsidR="00B43050" w:rsidRPr="00BE109E" w:rsidRDefault="00B43050" w:rsidP="00B43050">
      <w:pPr>
        <w:pStyle w:val="Default"/>
        <w:spacing w:line="276" w:lineRule="auto"/>
        <w:jc w:val="both"/>
        <w:rPr>
          <w:rFonts w:ascii="Calibri" w:hAnsi="Calibri" w:cs="Calibri"/>
          <w:sz w:val="23"/>
          <w:szCs w:val="23"/>
        </w:rPr>
      </w:pPr>
    </w:p>
    <w:p w:rsidR="003A5241" w:rsidRDefault="00B43050" w:rsidP="00D6171E">
      <w:pPr>
        <w:pStyle w:val="Default"/>
        <w:spacing w:line="276" w:lineRule="auto"/>
        <w:jc w:val="both"/>
        <w:rPr>
          <w:rFonts w:ascii="Calibri" w:hAnsi="Calibri" w:cs="Calibri"/>
          <w:sz w:val="22"/>
          <w:szCs w:val="22"/>
        </w:rPr>
      </w:pPr>
      <w:r w:rsidRPr="00BE109E">
        <w:rPr>
          <w:rFonts w:ascii="Calibri" w:hAnsi="Calibri" w:cs="Calibri"/>
          <w:sz w:val="23"/>
          <w:szCs w:val="23"/>
        </w:rPr>
        <w:t>Študijski program se izv</w:t>
      </w:r>
      <w:r w:rsidR="00D6171E">
        <w:rPr>
          <w:rFonts w:ascii="Calibri" w:hAnsi="Calibri" w:cs="Calibri"/>
          <w:sz w:val="23"/>
          <w:szCs w:val="23"/>
        </w:rPr>
        <w:t xml:space="preserve">aja v šoli in pri delodajalcih. </w:t>
      </w:r>
      <w:r w:rsidRPr="00BE109E">
        <w:rPr>
          <w:rFonts w:ascii="Calibri" w:hAnsi="Calibri" w:cs="Calibri"/>
          <w:sz w:val="22"/>
          <w:szCs w:val="22"/>
        </w:rPr>
        <w:t>Praktično izobraževanje na višji šoli pomeni usklajevanje in prenos znanja med vsebinami posameznih modulov</w:t>
      </w:r>
      <w:r>
        <w:rPr>
          <w:rFonts w:ascii="Calibri" w:hAnsi="Calibri" w:cs="Calibri"/>
          <w:sz w:val="22"/>
          <w:szCs w:val="22"/>
        </w:rPr>
        <w:t xml:space="preserve"> in delovnim procesom, nalogami, </w:t>
      </w:r>
      <w:r w:rsidRPr="00BE109E">
        <w:rPr>
          <w:rFonts w:ascii="Calibri" w:hAnsi="Calibri" w:cs="Calibri"/>
          <w:sz w:val="22"/>
          <w:szCs w:val="22"/>
        </w:rPr>
        <w:t>ki jih postavlja posamezni delodajalec. Koordinacijo med študentom, predavateljem posameznih modulov in mentorjem na delovišču izvaja organiza</w:t>
      </w:r>
      <w:r>
        <w:rPr>
          <w:rFonts w:ascii="Calibri" w:hAnsi="Calibri" w:cs="Calibri"/>
          <w:sz w:val="22"/>
          <w:szCs w:val="22"/>
        </w:rPr>
        <w:t xml:space="preserve">tor praktičnega izobraževanja, ki je </w:t>
      </w:r>
      <w:r w:rsidRPr="00BE109E">
        <w:rPr>
          <w:rFonts w:ascii="Calibri" w:hAnsi="Calibri" w:cs="Calibri"/>
          <w:sz w:val="22"/>
          <w:szCs w:val="22"/>
        </w:rPr>
        <w:t xml:space="preserve">predavatelj višje šole. </w:t>
      </w:r>
    </w:p>
    <w:p w:rsidR="00D6171E" w:rsidRPr="00D6171E" w:rsidRDefault="00D6171E" w:rsidP="00D6171E">
      <w:pPr>
        <w:pStyle w:val="Default"/>
        <w:spacing w:line="276" w:lineRule="auto"/>
        <w:jc w:val="both"/>
        <w:rPr>
          <w:rFonts w:ascii="Calibri" w:hAnsi="Calibri" w:cs="Calibri"/>
          <w:sz w:val="22"/>
          <w:szCs w:val="22"/>
        </w:rPr>
      </w:pPr>
    </w:p>
    <w:p w:rsidR="0032650E" w:rsidRPr="0032650E" w:rsidRDefault="004965BA" w:rsidP="00B43050">
      <w:pPr>
        <w:jc w:val="both"/>
        <w:rPr>
          <w:rFonts w:cs="Calibri"/>
          <w:b/>
        </w:rPr>
      </w:pPr>
      <w:r>
        <w:rPr>
          <w:rFonts w:cs="Calibri"/>
          <w:b/>
        </w:rPr>
        <w:t xml:space="preserve">UKREP: </w:t>
      </w:r>
      <w:r w:rsidR="0032650E" w:rsidRPr="004965BA">
        <w:rPr>
          <w:rFonts w:cs="Calibri"/>
        </w:rPr>
        <w:t>Merjenje obremen</w:t>
      </w:r>
      <w:r>
        <w:rPr>
          <w:rFonts w:cs="Calibri"/>
        </w:rPr>
        <w:t>itev študentov gl</w:t>
      </w:r>
      <w:r w:rsidR="00396F13">
        <w:rPr>
          <w:rFonts w:cs="Calibri"/>
        </w:rPr>
        <w:t>e</w:t>
      </w:r>
      <w:r>
        <w:rPr>
          <w:rFonts w:cs="Calibri"/>
        </w:rPr>
        <w:t>de na</w:t>
      </w:r>
      <w:r w:rsidR="00D6171E">
        <w:rPr>
          <w:rFonts w:cs="Calibri"/>
        </w:rPr>
        <w:t xml:space="preserve"> vrednost</w:t>
      </w:r>
      <w:r>
        <w:rPr>
          <w:rFonts w:cs="Calibri"/>
        </w:rPr>
        <w:t xml:space="preserve"> ECTS bomo</w:t>
      </w:r>
      <w:r w:rsidR="0032650E" w:rsidRPr="004965BA">
        <w:rPr>
          <w:rFonts w:cs="Calibri"/>
        </w:rPr>
        <w:t xml:space="preserve"> izvedli v študijskem letu 2016/17.</w:t>
      </w:r>
    </w:p>
    <w:p w:rsidR="00E32892" w:rsidRPr="006F60F2" w:rsidRDefault="00E32892" w:rsidP="006F60F2">
      <w:pPr>
        <w:pStyle w:val="Naslov2"/>
      </w:pPr>
      <w:bookmarkStart w:id="12" w:name="_Toc485103579"/>
      <w:r w:rsidRPr="006F60F2">
        <w:t>3.6 IZOBRAŽEVALNI PROCES</w:t>
      </w:r>
      <w:bookmarkEnd w:id="12"/>
    </w:p>
    <w:p w:rsidR="004965BA"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Ravnatelj</w:t>
      </w:r>
      <w:r>
        <w:rPr>
          <w:rFonts w:cs="Calibri"/>
          <w:color w:val="000000"/>
          <w:lang w:eastAsia="sl-SI"/>
        </w:rPr>
        <w:t>ica</w:t>
      </w:r>
      <w:r w:rsidRPr="00B0758B">
        <w:rPr>
          <w:rFonts w:cs="Calibri"/>
          <w:color w:val="000000"/>
          <w:lang w:eastAsia="sl-SI"/>
        </w:rPr>
        <w:t xml:space="preserve"> ima celosten vsebinski in tehnični pregled nad delovanjem sistema v povezavi s (pod)za</w:t>
      </w:r>
      <w:r>
        <w:rPr>
          <w:rFonts w:cs="Calibri"/>
          <w:color w:val="000000"/>
          <w:lang w:eastAsia="sl-SI"/>
        </w:rPr>
        <w:t xml:space="preserve">konskimi akti ter pravili šole, dostop do portala MSŠ. </w:t>
      </w:r>
    </w:p>
    <w:p w:rsidR="00A56028" w:rsidRPr="00B0758B" w:rsidRDefault="004965BA" w:rsidP="00A56028">
      <w:pPr>
        <w:autoSpaceDE w:val="0"/>
        <w:autoSpaceDN w:val="0"/>
        <w:adjustRightInd w:val="0"/>
        <w:spacing w:after="0"/>
        <w:jc w:val="both"/>
        <w:rPr>
          <w:rFonts w:cs="Calibri"/>
          <w:color w:val="000000"/>
          <w:lang w:eastAsia="sl-SI"/>
        </w:rPr>
      </w:pPr>
      <w:r w:rsidRPr="004965BA">
        <w:rPr>
          <w:rFonts w:cs="Calibri"/>
          <w:b/>
          <w:color w:val="000000"/>
          <w:lang w:eastAsia="sl-SI"/>
        </w:rPr>
        <w:t>Dokumenti:</w:t>
      </w:r>
      <w:r>
        <w:rPr>
          <w:rFonts w:cs="Calibri"/>
          <w:color w:val="000000"/>
          <w:lang w:eastAsia="sl-SI"/>
        </w:rPr>
        <w:t xml:space="preserve"> </w:t>
      </w:r>
      <w:r w:rsidR="00A56028" w:rsidRPr="00B0758B">
        <w:rPr>
          <w:rFonts w:cs="Calibri"/>
          <w:color w:val="000000"/>
          <w:lang w:eastAsia="sl-SI"/>
        </w:rPr>
        <w:t>Letni delovni načrt, Poročilo o realizaciji Letnega de</w:t>
      </w:r>
      <w:r>
        <w:rPr>
          <w:rFonts w:cs="Calibri"/>
          <w:color w:val="000000"/>
          <w:lang w:eastAsia="sl-SI"/>
        </w:rPr>
        <w:t xml:space="preserve">lovnega načrta, </w:t>
      </w:r>
      <w:proofErr w:type="spellStart"/>
      <w:r>
        <w:rPr>
          <w:rFonts w:cs="Calibri"/>
          <w:color w:val="000000"/>
          <w:lang w:eastAsia="sl-SI"/>
        </w:rPr>
        <w:t>Samoevalvacijsko</w:t>
      </w:r>
      <w:proofErr w:type="spellEnd"/>
      <w:r>
        <w:rPr>
          <w:rFonts w:cs="Calibri"/>
          <w:color w:val="000000"/>
          <w:lang w:eastAsia="sl-SI"/>
        </w:rPr>
        <w:t xml:space="preserve"> poročilo, ki vsebuje </w:t>
      </w:r>
      <w:r w:rsidR="00A56028" w:rsidRPr="00B0758B">
        <w:rPr>
          <w:rFonts w:cs="Calibri"/>
          <w:color w:val="000000"/>
          <w:lang w:eastAsia="sl-SI"/>
        </w:rPr>
        <w:t>vse elemente, ki jih predvideva ZVSI ter Mer</w:t>
      </w:r>
      <w:r w:rsidR="00A56028">
        <w:rPr>
          <w:rFonts w:cs="Calibri"/>
          <w:color w:val="000000"/>
          <w:lang w:eastAsia="sl-SI"/>
        </w:rPr>
        <w:t>ila za zunanjo evalv</w:t>
      </w:r>
      <w:r w:rsidR="00BB7300">
        <w:rPr>
          <w:rFonts w:cs="Calibri"/>
          <w:color w:val="000000"/>
          <w:lang w:eastAsia="sl-SI"/>
        </w:rPr>
        <w:t xml:space="preserve">acijo VSŠ, </w:t>
      </w:r>
      <w:r w:rsidR="00BB7300">
        <w:rPr>
          <w:rFonts w:cs="Calibri"/>
          <w:color w:val="000000"/>
          <w:lang w:eastAsia="sl-SI"/>
        </w:rPr>
        <w:lastRenderedPageBreak/>
        <w:t>Poslovnik kakovosti.</w:t>
      </w:r>
      <w:r w:rsidR="00A56028">
        <w:rPr>
          <w:rFonts w:cs="Calibri"/>
          <w:color w:val="000000"/>
          <w:lang w:eastAsia="sl-SI"/>
        </w:rPr>
        <w:t xml:space="preserve"> </w:t>
      </w:r>
      <w:r w:rsidR="00A56028" w:rsidRPr="00B0758B">
        <w:rPr>
          <w:rFonts w:cs="Calibri"/>
          <w:color w:val="000000"/>
          <w:lang w:eastAsia="sl-SI"/>
        </w:rPr>
        <w:t xml:space="preserve">Na VSŠ so redno zaposleni vsi, ki morajo biti v skladu s pravnimi akti redno zaposleni. </w:t>
      </w:r>
    </w:p>
    <w:p w:rsidR="00A56028" w:rsidRDefault="00A56028" w:rsidP="00A56028">
      <w:pPr>
        <w:autoSpaceDE w:val="0"/>
        <w:autoSpaceDN w:val="0"/>
        <w:adjustRightInd w:val="0"/>
        <w:spacing w:after="0"/>
        <w:rPr>
          <w:rFonts w:cs="Calibri"/>
          <w:color w:val="000000"/>
          <w:lang w:eastAsia="sl-SI"/>
        </w:rPr>
      </w:pPr>
    </w:p>
    <w:p w:rsidR="00A56028" w:rsidRDefault="00A56028" w:rsidP="00A56028">
      <w:pPr>
        <w:autoSpaceDE w:val="0"/>
        <w:autoSpaceDN w:val="0"/>
        <w:adjustRightInd w:val="0"/>
        <w:spacing w:after="0"/>
        <w:jc w:val="both"/>
        <w:rPr>
          <w:rFonts w:cs="Calibri"/>
          <w:lang w:eastAsia="sl-SI"/>
        </w:rPr>
      </w:pPr>
      <w:r>
        <w:rPr>
          <w:rFonts w:cs="Calibri"/>
          <w:lang w:eastAsia="sl-SI"/>
        </w:rPr>
        <w:t>EDC Kranj ima napisana Pravila zavoda</w:t>
      </w:r>
      <w:r w:rsidRPr="00B0758B">
        <w:rPr>
          <w:rFonts w:cs="Calibri"/>
          <w:lang w:eastAsia="sl-SI"/>
        </w:rPr>
        <w:t>, ki urej</w:t>
      </w:r>
      <w:r>
        <w:rPr>
          <w:rFonts w:cs="Calibri"/>
          <w:lang w:eastAsia="sl-SI"/>
        </w:rPr>
        <w:t xml:space="preserve">ajo </w:t>
      </w:r>
      <w:r w:rsidRPr="00B0758B">
        <w:rPr>
          <w:rFonts w:cs="Calibri"/>
          <w:lang w:eastAsia="sl-SI"/>
        </w:rPr>
        <w:t xml:space="preserve">vse ključne in večino drugih podpornih procesov, kjer odgovorni organi ugotavljajo, ali je potreben natančnejši izvedbeni opis del, nalog in odgovornosti. </w:t>
      </w:r>
    </w:p>
    <w:p w:rsidR="00A56028" w:rsidRPr="00B0758B" w:rsidRDefault="00A56028" w:rsidP="00A56028">
      <w:pPr>
        <w:autoSpaceDE w:val="0"/>
        <w:autoSpaceDN w:val="0"/>
        <w:adjustRightInd w:val="0"/>
        <w:spacing w:after="0"/>
        <w:jc w:val="both"/>
        <w:rPr>
          <w:rFonts w:cs="Calibri"/>
          <w:lang w:eastAsia="sl-SI"/>
        </w:rPr>
      </w:pPr>
    </w:p>
    <w:p w:rsidR="00A56028" w:rsidRPr="00B0758B" w:rsidRDefault="00A56028" w:rsidP="00A56028">
      <w:pPr>
        <w:autoSpaceDE w:val="0"/>
        <w:autoSpaceDN w:val="0"/>
        <w:adjustRightInd w:val="0"/>
        <w:spacing w:after="0"/>
        <w:jc w:val="both"/>
        <w:rPr>
          <w:rFonts w:cs="Calibri"/>
          <w:lang w:eastAsia="sl-SI"/>
        </w:rPr>
      </w:pPr>
      <w:r>
        <w:rPr>
          <w:rFonts w:cs="Calibri"/>
          <w:lang w:eastAsia="sl-SI"/>
        </w:rPr>
        <w:t>Interni pravilniki</w:t>
      </w:r>
      <w:r w:rsidR="00E32892">
        <w:rPr>
          <w:rFonts w:cs="Calibri"/>
          <w:lang w:eastAsia="sl-SI"/>
        </w:rPr>
        <w:t xml:space="preserve"> tako urejajo večinoma </w:t>
      </w:r>
      <w:r w:rsidRPr="00B0758B">
        <w:rPr>
          <w:rFonts w:cs="Calibri"/>
          <w:lang w:eastAsia="sl-SI"/>
        </w:rPr>
        <w:t>i</w:t>
      </w:r>
      <w:r w:rsidR="00E32892">
        <w:rPr>
          <w:rFonts w:cs="Calibri"/>
          <w:lang w:eastAsia="sl-SI"/>
        </w:rPr>
        <w:t>zobraževalni</w:t>
      </w:r>
      <w:r w:rsidRPr="00B0758B">
        <w:rPr>
          <w:rFonts w:cs="Calibri"/>
          <w:lang w:eastAsia="sl-SI"/>
        </w:rPr>
        <w:t xml:space="preserve"> proces (npr. pravilnik in drugi dokumenti povezani z diplomsko nalogo, navodila za praktično izobraževanje,</w:t>
      </w:r>
      <w:r w:rsidR="00D54893">
        <w:rPr>
          <w:rFonts w:cs="Calibri"/>
          <w:lang w:eastAsia="sl-SI"/>
        </w:rPr>
        <w:t xml:space="preserve"> Enotni tehnični standardi</w:t>
      </w:r>
      <w:r>
        <w:rPr>
          <w:rFonts w:cs="Calibri"/>
          <w:lang w:eastAsia="sl-SI"/>
        </w:rPr>
        <w:t xml:space="preserve">, Pravilnik za priznavanje neformalnega izobraževanja). </w:t>
      </w:r>
      <w:r w:rsidRPr="00B0758B">
        <w:rPr>
          <w:rFonts w:cs="Calibri"/>
          <w:lang w:eastAsia="sl-SI"/>
        </w:rPr>
        <w:t xml:space="preserve">Določena navodila, sklepi in dokumenti so sprejeti na nivoju različnih organov. </w:t>
      </w:r>
    </w:p>
    <w:p w:rsidR="00A56028" w:rsidRDefault="00A56028" w:rsidP="00A56028">
      <w:pPr>
        <w:autoSpaceDE w:val="0"/>
        <w:autoSpaceDN w:val="0"/>
        <w:adjustRightInd w:val="0"/>
        <w:spacing w:after="0"/>
        <w:rPr>
          <w:rFonts w:cs="Calibri"/>
          <w:lang w:eastAsia="sl-SI"/>
        </w:rPr>
      </w:pPr>
    </w:p>
    <w:p w:rsidR="00E32892" w:rsidRDefault="00E32892" w:rsidP="00E32892">
      <w:pPr>
        <w:autoSpaceDE w:val="0"/>
        <w:autoSpaceDN w:val="0"/>
        <w:adjustRightInd w:val="0"/>
        <w:spacing w:after="0"/>
        <w:rPr>
          <w:rFonts w:cs="Calibri"/>
          <w:color w:val="000000"/>
          <w:lang w:eastAsia="sl-SI"/>
        </w:rPr>
      </w:pPr>
      <w:r>
        <w:rPr>
          <w:rFonts w:cs="Calibri"/>
          <w:color w:val="000000"/>
          <w:lang w:eastAsia="sl-SI"/>
        </w:rPr>
        <w:t xml:space="preserve">Izobraževalni </w:t>
      </w:r>
      <w:r w:rsidRPr="00B0758B">
        <w:rPr>
          <w:rFonts w:cs="Calibri"/>
          <w:color w:val="000000"/>
          <w:lang w:eastAsia="sl-SI"/>
        </w:rPr>
        <w:t>proces</w:t>
      </w:r>
      <w:r>
        <w:rPr>
          <w:rFonts w:cs="Calibri"/>
          <w:color w:val="000000"/>
          <w:lang w:eastAsia="sl-SI"/>
        </w:rPr>
        <w:t xml:space="preserve"> višje strokovne šole je</w:t>
      </w:r>
      <w:r w:rsidRPr="00B0758B">
        <w:rPr>
          <w:rFonts w:cs="Calibri"/>
          <w:color w:val="000000"/>
          <w:lang w:eastAsia="sl-SI"/>
        </w:rPr>
        <w:t xml:space="preserve"> vsako leto opisan v Letnem delovnem načrtu. Uspešnost tega in drugih procesov je prikazana v vsakoletnih poročilih. </w:t>
      </w:r>
    </w:p>
    <w:p w:rsidR="00E32892" w:rsidRPr="00B0758B" w:rsidRDefault="00E32892" w:rsidP="00E32892">
      <w:pPr>
        <w:autoSpaceDE w:val="0"/>
        <w:autoSpaceDN w:val="0"/>
        <w:adjustRightInd w:val="0"/>
        <w:spacing w:after="0" w:line="240" w:lineRule="auto"/>
        <w:rPr>
          <w:rFonts w:cs="Calibri"/>
          <w:color w:val="000000"/>
          <w:lang w:eastAsia="sl-SI"/>
        </w:rPr>
      </w:pPr>
    </w:p>
    <w:p w:rsidR="00E32892" w:rsidRPr="00B0758B" w:rsidRDefault="00E32892" w:rsidP="00E32892">
      <w:pPr>
        <w:autoSpaceDE w:val="0"/>
        <w:autoSpaceDN w:val="0"/>
        <w:adjustRightInd w:val="0"/>
        <w:spacing w:after="0"/>
        <w:jc w:val="both"/>
        <w:rPr>
          <w:rFonts w:cs="Calibri"/>
          <w:color w:val="000000"/>
          <w:lang w:eastAsia="sl-SI"/>
        </w:rPr>
      </w:pPr>
      <w:r>
        <w:rPr>
          <w:rFonts w:cs="Calibri"/>
          <w:color w:val="000000"/>
          <w:lang w:eastAsia="sl-SI"/>
        </w:rPr>
        <w:t>Izobraževalni proces je razdeljen na</w:t>
      </w:r>
      <w:r w:rsidRPr="00B0758B">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softHyphen/>
      </w:r>
      <w:r w:rsidRPr="001B7282">
        <w:rPr>
          <w:rFonts w:cs="Calibri"/>
          <w:color w:val="000000"/>
          <w:lang w:eastAsia="sl-SI"/>
        </w:rPr>
        <w:softHyphen/>
      </w:r>
      <w:r w:rsidRPr="001B7282">
        <w:rPr>
          <w:rFonts w:cs="Calibri"/>
          <w:color w:val="000000"/>
          <w:lang w:eastAsia="sl-SI"/>
        </w:rPr>
        <w:softHyphen/>
        <w:t xml:space="preserve">Izvajanje predavanj in vaj – kontaktne ure; ta del ureja LDN ter znotraj njega Izvedbeni </w:t>
      </w:r>
      <w:proofErr w:type="spellStart"/>
      <w:r w:rsidRPr="001B7282">
        <w:rPr>
          <w:rFonts w:cs="Calibri"/>
          <w:color w:val="000000"/>
          <w:lang w:eastAsia="sl-SI"/>
        </w:rPr>
        <w:t>kurikul</w:t>
      </w:r>
      <w:r>
        <w:rPr>
          <w:rFonts w:cs="Calibri"/>
          <w:color w:val="000000"/>
          <w:lang w:eastAsia="sl-SI"/>
        </w:rPr>
        <w:t>um</w:t>
      </w:r>
      <w:proofErr w:type="spellEnd"/>
      <w:r>
        <w:rPr>
          <w:rFonts w:cs="Calibri"/>
          <w:color w:val="000000"/>
          <w:lang w:eastAsia="sl-SI"/>
        </w:rPr>
        <w:t xml:space="preserve"> </w:t>
      </w:r>
      <w:r w:rsidRPr="001B7282">
        <w:rPr>
          <w:rFonts w:cs="Calibri"/>
          <w:color w:val="000000"/>
          <w:lang w:eastAsia="sl-SI"/>
        </w:rPr>
        <w:t xml:space="preserve"> in urnik (še pred tem obveze predav</w:t>
      </w:r>
      <w:r>
        <w:rPr>
          <w:rFonts w:cs="Calibri"/>
          <w:color w:val="000000"/>
          <w:lang w:eastAsia="sl-SI"/>
        </w:rPr>
        <w:t>ateljev, letna razporeditev ur)</w:t>
      </w:r>
      <w:r w:rsidRPr="001B7282">
        <w:rPr>
          <w:rFonts w:cs="Calibri"/>
          <w:color w:val="000000"/>
          <w:lang w:eastAsia="sl-SI"/>
        </w:rPr>
        <w:t xml:space="preserve">. Vse gradivo je v sistemu e-učilnic.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softHyphen/>
        <w:t>izvajanja praktičnega izobraževanja, ki ga ure</w:t>
      </w:r>
      <w:r>
        <w:rPr>
          <w:rFonts w:cs="Calibri"/>
          <w:color w:val="000000"/>
          <w:lang w:eastAsia="sl-SI"/>
        </w:rPr>
        <w:t>jajo Navodila za praktično izobraževanje</w:t>
      </w:r>
      <w:r w:rsidRPr="001B7282">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t>gradiv</w:t>
      </w:r>
      <w:r>
        <w:rPr>
          <w:rFonts w:cs="Calibri"/>
          <w:color w:val="000000"/>
          <w:lang w:eastAsia="sl-SI"/>
        </w:rPr>
        <w:t xml:space="preserve">a (drsnice, </w:t>
      </w:r>
      <w:proofErr w:type="spellStart"/>
      <w:r>
        <w:rPr>
          <w:rFonts w:cs="Calibri"/>
          <w:color w:val="000000"/>
          <w:lang w:eastAsia="sl-SI"/>
        </w:rPr>
        <w:t>skripte</w:t>
      </w:r>
      <w:proofErr w:type="spellEnd"/>
      <w:r w:rsidRPr="001B7282">
        <w:rPr>
          <w:rFonts w:cs="Calibri"/>
          <w:color w:val="000000"/>
          <w:lang w:eastAsia="sl-SI"/>
        </w:rPr>
        <w:t xml:space="preserve">, </w:t>
      </w:r>
      <w:r>
        <w:rPr>
          <w:rFonts w:cs="Calibri"/>
          <w:color w:val="000000"/>
          <w:lang w:eastAsia="sl-SI"/>
        </w:rPr>
        <w:t>delovni listi, vaje, vprašanja</w:t>
      </w:r>
      <w:r w:rsidRPr="001B7282">
        <w:rPr>
          <w:rFonts w:cs="Calibri"/>
          <w:color w:val="000000"/>
          <w:lang w:eastAsia="sl-SI"/>
        </w:rPr>
        <w:t>) in komunikacije s št</w:t>
      </w:r>
      <w:r>
        <w:rPr>
          <w:rFonts w:cs="Calibri"/>
          <w:color w:val="000000"/>
          <w:lang w:eastAsia="sl-SI"/>
        </w:rPr>
        <w:t>udenti (e-učilnice, e-pošta</w:t>
      </w:r>
      <w:r w:rsidRPr="001B7282">
        <w:rPr>
          <w:rFonts w:cs="Calibri"/>
          <w:color w:val="000000"/>
          <w:lang w:eastAsia="sl-SI"/>
        </w:rPr>
        <w:t xml:space="preserve">).  </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Pr>
          <w:rFonts w:cs="Calibri"/>
          <w:color w:val="000000"/>
          <w:lang w:eastAsia="sl-SI"/>
        </w:rPr>
        <w:t>razpisovanja izp</w:t>
      </w:r>
      <w:r w:rsidR="00D6171E">
        <w:rPr>
          <w:rFonts w:cs="Calibri"/>
          <w:color w:val="000000"/>
          <w:lang w:eastAsia="sl-SI"/>
        </w:rPr>
        <w:t>i</w:t>
      </w:r>
      <w:r>
        <w:rPr>
          <w:rFonts w:cs="Calibri"/>
          <w:color w:val="000000"/>
          <w:lang w:eastAsia="sl-SI"/>
        </w:rPr>
        <w:t>tnih rokov</w:t>
      </w:r>
      <w:r w:rsidR="00C501A6">
        <w:rPr>
          <w:rFonts w:cs="Calibri"/>
          <w:color w:val="000000"/>
          <w:lang w:eastAsia="sl-SI"/>
        </w:rPr>
        <w:t xml:space="preserve"> </w:t>
      </w:r>
      <w:r w:rsidRPr="001B7282">
        <w:rPr>
          <w:rFonts w:cs="Calibri"/>
          <w:color w:val="000000"/>
          <w:lang w:eastAsia="sl-SI"/>
        </w:rPr>
        <w:t>in vpisovanja izpitnih rezultatov v e-indeks</w:t>
      </w:r>
      <w:r>
        <w:rPr>
          <w:rFonts w:cs="Calibri"/>
          <w:color w:val="000000"/>
          <w:lang w:eastAsia="sl-SI"/>
        </w:rPr>
        <w:t xml:space="preserve"> in e-učilnico</w:t>
      </w:r>
      <w:r w:rsidRPr="001B7282">
        <w:rPr>
          <w:rFonts w:cs="Calibri"/>
          <w:color w:val="000000"/>
          <w:lang w:eastAsia="sl-SI"/>
        </w:rPr>
        <w:t>.</w:t>
      </w:r>
    </w:p>
    <w:p w:rsidR="00E32892" w:rsidRPr="001B7282" w:rsidRDefault="00E32892" w:rsidP="00E32892">
      <w:pPr>
        <w:pStyle w:val="Odstavekseznama"/>
        <w:numPr>
          <w:ilvl w:val="0"/>
          <w:numId w:val="16"/>
        </w:numPr>
        <w:autoSpaceDE w:val="0"/>
        <w:autoSpaceDN w:val="0"/>
        <w:adjustRightInd w:val="0"/>
        <w:spacing w:after="30"/>
        <w:jc w:val="both"/>
        <w:rPr>
          <w:rFonts w:cs="Calibri"/>
          <w:color w:val="000000"/>
          <w:lang w:eastAsia="sl-SI"/>
        </w:rPr>
      </w:pPr>
      <w:r w:rsidRPr="001B7282">
        <w:rPr>
          <w:rFonts w:cs="Calibri"/>
          <w:color w:val="000000"/>
          <w:lang w:eastAsia="sl-SI"/>
        </w:rPr>
        <w:t>diplomski red, ki g</w:t>
      </w:r>
      <w:r>
        <w:rPr>
          <w:rFonts w:cs="Calibri"/>
          <w:color w:val="000000"/>
          <w:lang w:eastAsia="sl-SI"/>
        </w:rPr>
        <w:t>a ureja Pravilnik o izdelavi diplomske naloge in poteku diplomskega izpita</w:t>
      </w:r>
      <w:r w:rsidRPr="001B7282">
        <w:rPr>
          <w:rFonts w:cs="Calibri"/>
          <w:color w:val="000000"/>
          <w:lang w:eastAsia="sl-SI"/>
        </w:rPr>
        <w:t xml:space="preserve"> in vsi z njim vezani dokumenti</w:t>
      </w:r>
      <w:r>
        <w:rPr>
          <w:rFonts w:cs="Calibri"/>
          <w:color w:val="000000"/>
          <w:lang w:eastAsia="sl-SI"/>
        </w:rPr>
        <w:t>, kot so Enotni tehnični standardi</w:t>
      </w:r>
      <w:r w:rsidRPr="001B7282">
        <w:rPr>
          <w:rFonts w:cs="Calibri"/>
          <w:color w:val="000000"/>
          <w:lang w:eastAsia="sl-SI"/>
        </w:rPr>
        <w:t xml:space="preserve">. </w:t>
      </w:r>
    </w:p>
    <w:p w:rsidR="00E32892" w:rsidRDefault="00E32892" w:rsidP="00E32892">
      <w:pPr>
        <w:pStyle w:val="Odstavekseznama"/>
        <w:numPr>
          <w:ilvl w:val="0"/>
          <w:numId w:val="16"/>
        </w:numPr>
        <w:autoSpaceDE w:val="0"/>
        <w:autoSpaceDN w:val="0"/>
        <w:adjustRightInd w:val="0"/>
        <w:spacing w:after="0"/>
        <w:jc w:val="both"/>
        <w:rPr>
          <w:rFonts w:cs="Calibri"/>
          <w:color w:val="000000"/>
          <w:lang w:eastAsia="sl-SI"/>
        </w:rPr>
      </w:pPr>
      <w:r w:rsidRPr="001B7282">
        <w:rPr>
          <w:rFonts w:cs="Calibri"/>
          <w:color w:val="000000"/>
          <w:lang w:eastAsia="sl-SI"/>
        </w:rPr>
        <w:softHyphen/>
        <w:t>oce</w:t>
      </w:r>
      <w:r w:rsidR="004965BA">
        <w:rPr>
          <w:rFonts w:cs="Calibri"/>
          <w:color w:val="000000"/>
          <w:lang w:eastAsia="sl-SI"/>
        </w:rPr>
        <w:t>njevanja predmetnih izpitov (Pravilnik o ocenjevanju</w:t>
      </w:r>
      <w:r>
        <w:rPr>
          <w:rFonts w:cs="Calibri"/>
          <w:color w:val="000000"/>
          <w:lang w:eastAsia="sl-SI"/>
        </w:rPr>
        <w:t>, navodila).</w:t>
      </w:r>
    </w:p>
    <w:p w:rsidR="00E32892" w:rsidRPr="001B7282" w:rsidRDefault="00E32892" w:rsidP="00E32892">
      <w:pPr>
        <w:pStyle w:val="Odstavekseznama"/>
        <w:autoSpaceDE w:val="0"/>
        <w:autoSpaceDN w:val="0"/>
        <w:adjustRightInd w:val="0"/>
        <w:spacing w:after="0" w:line="240" w:lineRule="auto"/>
        <w:jc w:val="both"/>
        <w:rPr>
          <w:rFonts w:cs="Calibri"/>
          <w:color w:val="000000"/>
          <w:lang w:eastAsia="sl-SI"/>
        </w:rPr>
      </w:pPr>
    </w:p>
    <w:p w:rsidR="00396F13" w:rsidRDefault="00E32892" w:rsidP="00396F13">
      <w:pPr>
        <w:autoSpaceDE w:val="0"/>
        <w:autoSpaceDN w:val="0"/>
        <w:adjustRightInd w:val="0"/>
        <w:spacing w:after="0"/>
        <w:jc w:val="both"/>
        <w:rPr>
          <w:rFonts w:cs="Calibri"/>
          <w:lang w:eastAsia="sl-SI"/>
        </w:rPr>
      </w:pPr>
      <w:r>
        <w:rPr>
          <w:rFonts w:cs="Calibri"/>
          <w:lang w:eastAsia="sl-SI"/>
        </w:rPr>
        <w:t xml:space="preserve">Predavatelji VSŠ </w:t>
      </w:r>
      <w:r w:rsidRPr="00AD1D91">
        <w:rPr>
          <w:rFonts w:cs="Calibri"/>
          <w:lang w:eastAsia="sl-SI"/>
        </w:rPr>
        <w:t>so pedagoško in strokovno aktivni. Za pridobitev ponovnega imenovanja v naziv višješolskega predavatelja mora namreč vsak kand</w:t>
      </w:r>
      <w:r>
        <w:rPr>
          <w:rFonts w:cs="Calibri"/>
          <w:lang w:eastAsia="sl-SI"/>
        </w:rPr>
        <w:t xml:space="preserve">idat izkazati izjemne dosežke.  </w:t>
      </w:r>
      <w:r w:rsidRPr="00B0758B">
        <w:rPr>
          <w:rFonts w:cs="Calibri"/>
          <w:lang w:eastAsia="sl-SI"/>
        </w:rPr>
        <w:t>Načrt usposabljanja zaposlenih na VSŠ je zapisan v</w:t>
      </w:r>
      <w:r>
        <w:rPr>
          <w:rFonts w:cs="Calibri"/>
          <w:lang w:eastAsia="sl-SI"/>
        </w:rPr>
        <w:t xml:space="preserve"> Letnem delovnem načrtu</w:t>
      </w:r>
      <w:r w:rsidR="00B426E3">
        <w:rPr>
          <w:rFonts w:cs="Calibri"/>
          <w:lang w:eastAsia="sl-SI"/>
        </w:rPr>
        <w:t xml:space="preserve">. </w:t>
      </w:r>
      <w:r w:rsidR="00396F13" w:rsidRPr="00B0758B">
        <w:rPr>
          <w:rFonts w:cs="Calibri"/>
          <w:lang w:eastAsia="sl-SI"/>
        </w:rPr>
        <w:t xml:space="preserve">Predavatelji aktivno sodelujejo s podjetji in drugimi institucijami na področju projektov ter pri aplikaciji stroke; nekateri so celo bili ali so lastniki svojih podjetij, pišejo </w:t>
      </w:r>
      <w:r w:rsidR="00396F13">
        <w:rPr>
          <w:rFonts w:cs="Calibri"/>
          <w:lang w:eastAsia="sl-SI"/>
        </w:rPr>
        <w:t>strokovne članke in so mentorji diplomskih nalog</w:t>
      </w:r>
      <w:r w:rsidR="00396F13" w:rsidRPr="00B0758B">
        <w:rPr>
          <w:rFonts w:cs="Calibri"/>
          <w:lang w:eastAsia="sl-SI"/>
        </w:rPr>
        <w:t xml:space="preserve">. </w:t>
      </w:r>
    </w:p>
    <w:p w:rsidR="00B426E3" w:rsidRPr="00B426E3" w:rsidRDefault="00B426E3" w:rsidP="00B426E3">
      <w:pPr>
        <w:autoSpaceDE w:val="0"/>
        <w:autoSpaceDN w:val="0"/>
        <w:adjustRightInd w:val="0"/>
        <w:spacing w:after="0"/>
        <w:jc w:val="both"/>
        <w:rPr>
          <w:rFonts w:cs="Calibri"/>
          <w:lang w:eastAsia="sl-SI"/>
        </w:rPr>
      </w:pPr>
    </w:p>
    <w:p w:rsidR="00B426E3" w:rsidRDefault="00B426E3" w:rsidP="009A764A">
      <w:pPr>
        <w:autoSpaceDE w:val="0"/>
        <w:autoSpaceDN w:val="0"/>
        <w:adjustRightInd w:val="0"/>
        <w:spacing w:after="0"/>
        <w:jc w:val="both"/>
        <w:rPr>
          <w:rFonts w:cs="Calibri"/>
          <w:color w:val="000000"/>
          <w:lang w:eastAsia="sl-SI"/>
        </w:rPr>
      </w:pPr>
      <w:r w:rsidRPr="00780DE4">
        <w:rPr>
          <w:rFonts w:cs="Calibri"/>
          <w:color w:val="000000"/>
          <w:lang w:eastAsia="sl-SI"/>
        </w:rPr>
        <w:t>V študijskem letu 2015/16 se je na VSŠ izvajal izredni študij programo</w:t>
      </w:r>
      <w:r>
        <w:rPr>
          <w:rFonts w:cs="Calibri"/>
          <w:color w:val="000000"/>
          <w:lang w:eastAsia="sl-SI"/>
        </w:rPr>
        <w:t>v Gradbeništvo in Varstvo okolj</w:t>
      </w:r>
      <w:r w:rsidRPr="00780DE4">
        <w:rPr>
          <w:rFonts w:cs="Calibri"/>
          <w:color w:val="000000"/>
          <w:lang w:eastAsia="sl-SI"/>
        </w:rPr>
        <w:t xml:space="preserve">a in komunala. V nadaljevanju prikazujemo in interpretiramo posamezne kazalnike za </w:t>
      </w:r>
      <w:proofErr w:type="spellStart"/>
      <w:r w:rsidRPr="00780DE4">
        <w:rPr>
          <w:rFonts w:cs="Calibri"/>
          <w:color w:val="000000"/>
          <w:lang w:eastAsia="sl-SI"/>
        </w:rPr>
        <w:t>samoevalvacijo</w:t>
      </w:r>
      <w:proofErr w:type="spellEnd"/>
      <w:r w:rsidRPr="00780DE4">
        <w:rPr>
          <w:rFonts w:cs="Calibri"/>
          <w:color w:val="000000"/>
          <w:lang w:eastAsia="sl-SI"/>
        </w:rPr>
        <w:t xml:space="preserve"> za oba študijska programa</w:t>
      </w:r>
      <w:r>
        <w:rPr>
          <w:rFonts w:cs="Calibri"/>
          <w:color w:val="000000"/>
          <w:lang w:eastAsia="sl-SI"/>
        </w:rPr>
        <w:t xml:space="preserve"> skupaj</w:t>
      </w:r>
      <w:r w:rsidR="009A764A">
        <w:rPr>
          <w:rFonts w:cs="Calibri"/>
          <w:color w:val="000000"/>
          <w:lang w:eastAsia="sl-SI"/>
        </w:rPr>
        <w:t>.</w:t>
      </w:r>
    </w:p>
    <w:p w:rsidR="00087E40" w:rsidRDefault="00087E40" w:rsidP="004122CF">
      <w:pPr>
        <w:pStyle w:val="Naslov3"/>
        <w:rPr>
          <w:lang w:eastAsia="sl-SI"/>
        </w:rPr>
      </w:pPr>
    </w:p>
    <w:p w:rsidR="006F60F2" w:rsidRPr="006F60F2" w:rsidRDefault="006F60F2" w:rsidP="006F60F2">
      <w:pPr>
        <w:pStyle w:val="Naslov3"/>
        <w:rPr>
          <w:lang w:eastAsia="sl-SI"/>
        </w:rPr>
      </w:pPr>
      <w:bookmarkStart w:id="13" w:name="_Toc485103580"/>
      <w:r>
        <w:rPr>
          <w:lang w:eastAsia="sl-SI"/>
        </w:rPr>
        <w:t xml:space="preserve">3.6.1 </w:t>
      </w:r>
      <w:r w:rsidRPr="006F60F2">
        <w:rPr>
          <w:lang w:eastAsia="sl-SI"/>
        </w:rPr>
        <w:t>EVALVACIJA IZOBRAŽEVALNEGA PROCESA 2015/16</w:t>
      </w:r>
      <w:bookmarkEnd w:id="13"/>
    </w:p>
    <w:p w:rsidR="00285B7A" w:rsidRPr="00285B7A" w:rsidRDefault="00285B7A" w:rsidP="00285B7A">
      <w:pPr>
        <w:rPr>
          <w:rFonts w:cs="Calibri"/>
          <w:b/>
        </w:rPr>
      </w:pPr>
      <w:r w:rsidRPr="00285B7A">
        <w:rPr>
          <w:rFonts w:cs="Calibri"/>
          <w:b/>
        </w:rPr>
        <w:t>Analiza anket študentov Varstva okolja in  komunale</w:t>
      </w:r>
    </w:p>
    <w:p w:rsidR="00285B7A" w:rsidRDefault="00285B7A" w:rsidP="00285B7A">
      <w:pPr>
        <w:autoSpaceDE w:val="0"/>
        <w:autoSpaceDN w:val="0"/>
        <w:adjustRightInd w:val="0"/>
        <w:spacing w:after="0"/>
        <w:jc w:val="both"/>
        <w:rPr>
          <w:rFonts w:cs="Calibri"/>
        </w:rPr>
      </w:pPr>
      <w:r w:rsidRPr="00285B7A">
        <w:rPr>
          <w:rFonts w:cs="Calibri"/>
        </w:rPr>
        <w:t xml:space="preserve">Anketo je aprila 2016 za študijsko leto 2015/2016 (za 1. in 2. letnik Varstva okolja in komunale) izpolnilo skupaj 90 % vpisanih VSŠ EDC Kranj, program Varstvo okolja in komunala. </w:t>
      </w:r>
      <w:r>
        <w:rPr>
          <w:rFonts w:cs="Calibri"/>
        </w:rPr>
        <w:t>Ocena pred</w:t>
      </w:r>
      <w:r w:rsidR="00C501A6">
        <w:rPr>
          <w:rFonts w:cs="Calibri"/>
        </w:rPr>
        <w:t>a</w:t>
      </w:r>
      <w:r>
        <w:rPr>
          <w:rFonts w:cs="Calibri"/>
        </w:rPr>
        <w:t>vatelja je od 1 do 5. 1-zelo slabo, 5-zelo dobro.</w:t>
      </w:r>
    </w:p>
    <w:p w:rsidR="00285B7A" w:rsidRPr="00285B7A" w:rsidRDefault="00285B7A" w:rsidP="00285B7A">
      <w:pPr>
        <w:autoSpaceDE w:val="0"/>
        <w:autoSpaceDN w:val="0"/>
        <w:adjustRightInd w:val="0"/>
        <w:spacing w:after="0"/>
        <w:jc w:val="both"/>
        <w:rPr>
          <w:rFonts w:cs="Calibri"/>
        </w:rPr>
      </w:pPr>
    </w:p>
    <w:tbl>
      <w:tblPr>
        <w:tblW w:w="4576" w:type="dxa"/>
        <w:tblInd w:w="58" w:type="dxa"/>
        <w:tblCellMar>
          <w:left w:w="70" w:type="dxa"/>
          <w:right w:w="70" w:type="dxa"/>
        </w:tblCellMar>
        <w:tblLook w:val="04A0" w:firstRow="1" w:lastRow="0" w:firstColumn="1" w:lastColumn="0" w:noHBand="0" w:noVBand="1"/>
      </w:tblPr>
      <w:tblGrid>
        <w:gridCol w:w="306"/>
        <w:gridCol w:w="1773"/>
        <w:gridCol w:w="1412"/>
        <w:gridCol w:w="1085"/>
      </w:tblGrid>
      <w:tr w:rsidR="00D6171E" w:rsidRPr="00285B7A" w:rsidTr="00D6171E">
        <w:trPr>
          <w:trHeight w:val="315"/>
        </w:trPr>
        <w:tc>
          <w:tcPr>
            <w:tcW w:w="306" w:type="dxa"/>
            <w:tcBorders>
              <w:top w:val="single" w:sz="4" w:space="0" w:color="auto"/>
              <w:left w:val="single" w:sz="4" w:space="0" w:color="auto"/>
              <w:bottom w:val="double" w:sz="6" w:space="0" w:color="auto"/>
              <w:right w:val="single" w:sz="4" w:space="0" w:color="auto"/>
            </w:tcBorders>
            <w:hideMark/>
          </w:tcPr>
          <w:p w:rsidR="00D6171E" w:rsidRPr="00285B7A" w:rsidRDefault="00D6171E" w:rsidP="00285B7A">
            <w:pPr>
              <w:jc w:val="right"/>
              <w:rPr>
                <w:color w:val="000000"/>
              </w:rPr>
            </w:pPr>
            <w:r w:rsidRPr="00285B7A">
              <w:rPr>
                <w:rFonts w:cs="Arial"/>
                <w:color w:val="000000"/>
              </w:rPr>
              <w:lastRenderedPageBreak/>
              <w:t> </w:t>
            </w:r>
          </w:p>
        </w:tc>
        <w:tc>
          <w:tcPr>
            <w:tcW w:w="1773" w:type="dxa"/>
            <w:tcBorders>
              <w:top w:val="single" w:sz="4" w:space="0" w:color="auto"/>
              <w:left w:val="nil"/>
              <w:bottom w:val="double" w:sz="6" w:space="0" w:color="auto"/>
              <w:right w:val="single" w:sz="4" w:space="0" w:color="auto"/>
            </w:tcBorders>
            <w:hideMark/>
          </w:tcPr>
          <w:p w:rsidR="00D6171E" w:rsidRPr="00285B7A" w:rsidRDefault="00D6171E" w:rsidP="00285B7A">
            <w:pPr>
              <w:rPr>
                <w:color w:val="000000"/>
              </w:rPr>
            </w:pPr>
            <w:r w:rsidRPr="00285B7A">
              <w:rPr>
                <w:rFonts w:cs="Arial"/>
                <w:color w:val="000000"/>
              </w:rPr>
              <w:t>Predmet</w:t>
            </w:r>
          </w:p>
        </w:tc>
        <w:tc>
          <w:tcPr>
            <w:tcW w:w="1412" w:type="dxa"/>
            <w:tcBorders>
              <w:top w:val="single" w:sz="4" w:space="0" w:color="auto"/>
              <w:left w:val="nil"/>
              <w:bottom w:val="double" w:sz="6" w:space="0" w:color="auto"/>
              <w:right w:val="single" w:sz="4" w:space="0" w:color="auto"/>
            </w:tcBorders>
            <w:noWrap/>
            <w:hideMark/>
          </w:tcPr>
          <w:p w:rsidR="00D6171E" w:rsidRPr="00285B7A" w:rsidRDefault="00D6171E" w:rsidP="00285B7A">
            <w:pPr>
              <w:rPr>
                <w:color w:val="000000"/>
              </w:rPr>
            </w:pPr>
            <w:r w:rsidRPr="00285B7A">
              <w:rPr>
                <w:rFonts w:cs="Arial"/>
                <w:color w:val="000000"/>
              </w:rPr>
              <w:t>Povprečna ocena predavatelja/-</w:t>
            </w:r>
            <w:proofErr w:type="spellStart"/>
            <w:r w:rsidRPr="00285B7A">
              <w:rPr>
                <w:rFonts w:cs="Arial"/>
                <w:color w:val="000000"/>
              </w:rPr>
              <w:t>ice</w:t>
            </w:r>
            <w:proofErr w:type="spellEnd"/>
          </w:p>
        </w:tc>
        <w:tc>
          <w:tcPr>
            <w:tcW w:w="1085" w:type="dxa"/>
            <w:tcBorders>
              <w:top w:val="single" w:sz="4" w:space="0" w:color="auto"/>
              <w:left w:val="nil"/>
              <w:bottom w:val="double" w:sz="6" w:space="0" w:color="auto"/>
              <w:right w:val="single" w:sz="4" w:space="0" w:color="auto"/>
            </w:tcBorders>
            <w:noWrap/>
            <w:hideMark/>
          </w:tcPr>
          <w:p w:rsidR="00D6171E" w:rsidRPr="00285B7A" w:rsidRDefault="00D6171E" w:rsidP="00285B7A">
            <w:pPr>
              <w:rPr>
                <w:color w:val="000000"/>
              </w:rPr>
            </w:pPr>
            <w:r w:rsidRPr="00285B7A">
              <w:rPr>
                <w:rFonts w:cs="Arial"/>
                <w:color w:val="000000"/>
              </w:rPr>
              <w:t>Povprečna ocena učnega gradiva (</w:t>
            </w:r>
            <w:proofErr w:type="spellStart"/>
            <w:r w:rsidRPr="00285B7A">
              <w:rPr>
                <w:rFonts w:cs="Arial"/>
                <w:color w:val="000000"/>
              </w:rPr>
              <w:t>skripte</w:t>
            </w:r>
            <w:proofErr w:type="spellEnd"/>
            <w:r w:rsidRPr="00285B7A">
              <w:rPr>
                <w:rFonts w:cs="Arial"/>
                <w:color w:val="000000"/>
              </w:rPr>
              <w:t>)</w:t>
            </w:r>
          </w:p>
        </w:tc>
      </w:tr>
      <w:tr w:rsidR="00D6171E" w:rsidTr="00D6171E">
        <w:trPr>
          <w:trHeight w:val="465"/>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1</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Poslovno sporazumevanje in vodenje</w:t>
            </w:r>
          </w:p>
        </w:tc>
        <w:tc>
          <w:tcPr>
            <w:tcW w:w="1412"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4,4</w:t>
            </w:r>
          </w:p>
        </w:tc>
      </w:tr>
      <w:tr w:rsidR="00D6171E" w:rsidTr="00D6171E">
        <w:trPr>
          <w:trHeight w:val="300"/>
        </w:trPr>
        <w:tc>
          <w:tcPr>
            <w:tcW w:w="306" w:type="dxa"/>
            <w:tcBorders>
              <w:top w:val="nil"/>
              <w:left w:val="single" w:sz="4" w:space="0" w:color="auto"/>
              <w:bottom w:val="single" w:sz="4" w:space="0" w:color="auto"/>
              <w:right w:val="single" w:sz="4" w:space="0" w:color="auto"/>
            </w:tcBorders>
          </w:tcPr>
          <w:p w:rsidR="00D6171E" w:rsidRDefault="00D6171E" w:rsidP="00285B7A">
            <w:pPr>
              <w:jc w:val="center"/>
              <w:rPr>
                <w:color w:val="000000"/>
                <w:sz w:val="16"/>
                <w:szCs w:val="16"/>
              </w:rPr>
            </w:pPr>
            <w:r>
              <w:rPr>
                <w:color w:val="000000"/>
                <w:sz w:val="16"/>
                <w:szCs w:val="16"/>
              </w:rPr>
              <w:t>2</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Oskrba z vodo</w:t>
            </w:r>
          </w:p>
        </w:tc>
        <w:tc>
          <w:tcPr>
            <w:tcW w:w="1412"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4,4</w:t>
            </w:r>
          </w:p>
        </w:tc>
      </w:tr>
      <w:tr w:rsidR="00D6171E" w:rsidTr="00D6171E">
        <w:trPr>
          <w:trHeight w:val="45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3</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Odvajanje in čiščenje odpadne vode</w:t>
            </w:r>
          </w:p>
        </w:tc>
        <w:tc>
          <w:tcPr>
            <w:tcW w:w="1412"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4,8</w:t>
            </w:r>
          </w:p>
        </w:tc>
        <w:tc>
          <w:tcPr>
            <w:tcW w:w="1085"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4,3</w:t>
            </w:r>
          </w:p>
        </w:tc>
      </w:tr>
      <w:tr w:rsidR="00D6171E" w:rsidTr="00D6171E">
        <w:trPr>
          <w:trHeight w:val="45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4</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Odvajanje in čiščenje odpadne vode</w:t>
            </w:r>
          </w:p>
        </w:tc>
        <w:tc>
          <w:tcPr>
            <w:tcW w:w="1412"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4,6</w:t>
            </w:r>
          </w:p>
        </w:tc>
        <w:tc>
          <w:tcPr>
            <w:tcW w:w="1085"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4,3</w:t>
            </w:r>
          </w:p>
        </w:tc>
      </w:tr>
      <w:tr w:rsidR="00D6171E" w:rsidTr="00D6171E">
        <w:trPr>
          <w:trHeight w:val="45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5</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Okoljske dajatve in financiranje</w:t>
            </w:r>
          </w:p>
        </w:tc>
        <w:tc>
          <w:tcPr>
            <w:tcW w:w="1412"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3,8</w:t>
            </w:r>
          </w:p>
        </w:tc>
        <w:tc>
          <w:tcPr>
            <w:tcW w:w="1085" w:type="dxa"/>
            <w:tcBorders>
              <w:top w:val="nil"/>
              <w:left w:val="nil"/>
              <w:bottom w:val="single" w:sz="4" w:space="0" w:color="auto"/>
              <w:right w:val="single" w:sz="4" w:space="0" w:color="auto"/>
            </w:tcBorders>
            <w:noWrap/>
          </w:tcPr>
          <w:p w:rsidR="00D6171E" w:rsidRDefault="00D6171E" w:rsidP="00285B7A">
            <w:pPr>
              <w:pStyle w:val="Brezrazmikov"/>
              <w:rPr>
                <w:sz w:val="16"/>
                <w:szCs w:val="16"/>
              </w:rPr>
            </w:pPr>
            <w:r>
              <w:rPr>
                <w:sz w:val="16"/>
                <w:szCs w:val="16"/>
              </w:rPr>
              <w:t>3,6</w:t>
            </w:r>
          </w:p>
        </w:tc>
      </w:tr>
      <w:tr w:rsidR="00D6171E" w:rsidTr="00D6171E">
        <w:trPr>
          <w:trHeight w:val="45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6</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Varstvo okolja in zakonodaja</w:t>
            </w:r>
          </w:p>
        </w:tc>
        <w:tc>
          <w:tcPr>
            <w:tcW w:w="1412"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3,8</w:t>
            </w:r>
          </w:p>
        </w:tc>
        <w:tc>
          <w:tcPr>
            <w:tcW w:w="1085"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3,6</w:t>
            </w:r>
          </w:p>
        </w:tc>
      </w:tr>
      <w:tr w:rsidR="00D6171E" w:rsidTr="00D6171E">
        <w:trPr>
          <w:trHeight w:val="45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7</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Urbanizem</w:t>
            </w:r>
          </w:p>
        </w:tc>
        <w:tc>
          <w:tcPr>
            <w:tcW w:w="1412"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4,5</w:t>
            </w:r>
          </w:p>
        </w:tc>
        <w:tc>
          <w:tcPr>
            <w:tcW w:w="1085"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4,1</w:t>
            </w:r>
          </w:p>
        </w:tc>
      </w:tr>
      <w:tr w:rsidR="00D6171E" w:rsidTr="00D6171E">
        <w:trPr>
          <w:trHeight w:val="300"/>
        </w:trPr>
        <w:tc>
          <w:tcPr>
            <w:tcW w:w="306"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8</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Zdravstvena hidrotehnika in sanitarno inženirstvo</w:t>
            </w:r>
          </w:p>
        </w:tc>
        <w:tc>
          <w:tcPr>
            <w:tcW w:w="1412"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4,2</w:t>
            </w:r>
          </w:p>
        </w:tc>
        <w:tc>
          <w:tcPr>
            <w:tcW w:w="1085"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4,1</w:t>
            </w:r>
          </w:p>
        </w:tc>
      </w:tr>
      <w:tr w:rsidR="00D6171E" w:rsidTr="00D6171E">
        <w:trPr>
          <w:trHeight w:val="300"/>
        </w:trPr>
        <w:tc>
          <w:tcPr>
            <w:tcW w:w="306" w:type="dxa"/>
            <w:tcBorders>
              <w:top w:val="nil"/>
              <w:left w:val="single" w:sz="4" w:space="0" w:color="auto"/>
              <w:bottom w:val="single" w:sz="4" w:space="0" w:color="auto"/>
              <w:right w:val="single" w:sz="4" w:space="0" w:color="auto"/>
            </w:tcBorders>
          </w:tcPr>
          <w:p w:rsidR="00D6171E" w:rsidRDefault="00D6171E" w:rsidP="00285B7A">
            <w:pPr>
              <w:jc w:val="center"/>
              <w:rPr>
                <w:color w:val="000000"/>
                <w:sz w:val="16"/>
                <w:szCs w:val="16"/>
              </w:rPr>
            </w:pPr>
            <w:r>
              <w:rPr>
                <w:color w:val="000000"/>
                <w:sz w:val="16"/>
                <w:szCs w:val="16"/>
              </w:rPr>
              <w:t>9</w:t>
            </w:r>
          </w:p>
        </w:tc>
        <w:tc>
          <w:tcPr>
            <w:tcW w:w="1773" w:type="dxa"/>
            <w:tcBorders>
              <w:top w:val="nil"/>
              <w:left w:val="nil"/>
              <w:bottom w:val="single" w:sz="4" w:space="0" w:color="auto"/>
              <w:right w:val="single" w:sz="4" w:space="0" w:color="auto"/>
            </w:tcBorders>
          </w:tcPr>
          <w:p w:rsidR="00D6171E" w:rsidRDefault="00D6171E" w:rsidP="00285B7A">
            <w:pPr>
              <w:spacing w:before="100" w:beforeAutospacing="1" w:after="100" w:afterAutospacing="1" w:line="264" w:lineRule="auto"/>
              <w:rPr>
                <w:sz w:val="16"/>
                <w:szCs w:val="16"/>
              </w:rPr>
            </w:pPr>
            <w:r>
              <w:rPr>
                <w:sz w:val="16"/>
                <w:szCs w:val="16"/>
              </w:rPr>
              <w:t>Komunalna energetika</w:t>
            </w:r>
          </w:p>
        </w:tc>
        <w:tc>
          <w:tcPr>
            <w:tcW w:w="1412"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D6171E" w:rsidRDefault="00D6171E" w:rsidP="00285B7A">
            <w:pPr>
              <w:spacing w:before="100" w:beforeAutospacing="1" w:after="100" w:afterAutospacing="1" w:line="312" w:lineRule="auto"/>
              <w:rPr>
                <w:sz w:val="18"/>
                <w:szCs w:val="18"/>
              </w:rPr>
            </w:pPr>
            <w:r>
              <w:rPr>
                <w:sz w:val="18"/>
                <w:szCs w:val="18"/>
              </w:rPr>
              <w:t>4,5</w:t>
            </w:r>
          </w:p>
        </w:tc>
      </w:tr>
    </w:tbl>
    <w:p w:rsidR="00285B7A" w:rsidRPr="0024179B" w:rsidRDefault="00285B7A" w:rsidP="00285B7A">
      <w:pPr>
        <w:autoSpaceDE w:val="0"/>
        <w:autoSpaceDN w:val="0"/>
        <w:adjustRightInd w:val="0"/>
        <w:spacing w:after="0"/>
        <w:jc w:val="both"/>
        <w:rPr>
          <w:rFonts w:cs="Calibri"/>
        </w:rPr>
      </w:pPr>
    </w:p>
    <w:p w:rsidR="00285B7A" w:rsidRDefault="00285B7A" w:rsidP="00285B7A">
      <w:pPr>
        <w:spacing w:after="0"/>
        <w:jc w:val="both"/>
        <w:rPr>
          <w:rFonts w:cs="Calibri"/>
        </w:rPr>
      </w:pPr>
      <w:r w:rsidRPr="0024179B">
        <w:rPr>
          <w:rFonts w:cs="Calibri"/>
        </w:rPr>
        <w:t>Iz podatkov, pridobljenih z anonimnim anketiranjem, dobimo na</w:t>
      </w:r>
      <w:r>
        <w:rPr>
          <w:rFonts w:cs="Calibri"/>
        </w:rPr>
        <w:t>slednje statistične ugotovitve:</w:t>
      </w:r>
    </w:p>
    <w:p w:rsidR="00285B7A" w:rsidRDefault="00285B7A" w:rsidP="00285B7A">
      <w:pPr>
        <w:spacing w:after="0"/>
        <w:jc w:val="both"/>
      </w:pPr>
      <w:r>
        <w:t>Najbolje ocenjena so bila predavanja pri predmetu Odvajanje in čiščenje odpadne vode (</w:t>
      </w:r>
      <w:proofErr w:type="spellStart"/>
      <w:r>
        <w:t>povp</w:t>
      </w:r>
      <w:proofErr w:type="spellEnd"/>
      <w:r>
        <w:t xml:space="preserve">. 4,8) in Oskrbi z vodo, s povprečno oceno 4,6. Najslabše ocenjen je predavateljica za Okoljske </w:t>
      </w:r>
      <w:proofErr w:type="spellStart"/>
      <w:r>
        <w:t>dajatvein</w:t>
      </w:r>
      <w:proofErr w:type="spellEnd"/>
      <w:r>
        <w:t xml:space="preserve"> financiranje </w:t>
      </w:r>
      <w:proofErr w:type="spellStart"/>
      <w:r>
        <w:t>terVarstvo</w:t>
      </w:r>
      <w:proofErr w:type="spellEnd"/>
      <w:r>
        <w:t xml:space="preserve"> okolja in zakonodaja. Med učnimi gradivi sta bili najvišje (</w:t>
      </w:r>
      <w:proofErr w:type="spellStart"/>
      <w:r>
        <w:t>povp</w:t>
      </w:r>
      <w:proofErr w:type="spellEnd"/>
      <w:r>
        <w:t xml:space="preserve">. 4,6) ocenjeni učni gradivi za Komunalno energetiko in Oskrbo z vodo. </w:t>
      </w:r>
    </w:p>
    <w:p w:rsidR="00285B7A" w:rsidRPr="00E9791F" w:rsidRDefault="00285B7A" w:rsidP="00285B7A">
      <w:pPr>
        <w:spacing w:after="0"/>
        <w:jc w:val="both"/>
        <w:rPr>
          <w:rFonts w:cs="Calibri"/>
        </w:rPr>
      </w:pPr>
    </w:p>
    <w:p w:rsidR="00285B7A" w:rsidRPr="0024179B" w:rsidRDefault="00285B7A" w:rsidP="00285B7A">
      <w:pPr>
        <w:jc w:val="both"/>
        <w:rPr>
          <w:rFonts w:cs="Calibri"/>
        </w:rPr>
      </w:pPr>
      <w:r w:rsidRPr="0024179B">
        <w:rPr>
          <w:rFonts w:cs="Calibri"/>
        </w:rPr>
        <w:t>Študentje so imeli možnost tudi z besednim opisom in komentarji podpreti svoje mnenje o predavateljih in njihovih učnih gradivih</w:t>
      </w:r>
      <w:r w:rsidR="009B43CA">
        <w:rPr>
          <w:rFonts w:cs="Calibri"/>
        </w:rPr>
        <w:t xml:space="preserve"> ter</w:t>
      </w:r>
      <w:r>
        <w:rPr>
          <w:rFonts w:cs="Calibri"/>
        </w:rPr>
        <w:t xml:space="preserve"> organizaciji izobraževanja</w:t>
      </w:r>
      <w:r w:rsidRPr="0024179B">
        <w:rPr>
          <w:rFonts w:cs="Calibri"/>
        </w:rPr>
        <w:t xml:space="preserve">. </w:t>
      </w:r>
      <w:r>
        <w:rPr>
          <w:rFonts w:cs="Calibri"/>
        </w:rPr>
        <w:t>P</w:t>
      </w:r>
      <w:r w:rsidRPr="0024179B">
        <w:rPr>
          <w:rFonts w:cs="Calibri"/>
        </w:rPr>
        <w:t xml:space="preserve">red začetkom anketiranja </w:t>
      </w:r>
      <w:r>
        <w:rPr>
          <w:rFonts w:cs="Calibri"/>
        </w:rPr>
        <w:t xml:space="preserve">smo jih </w:t>
      </w:r>
      <w:r w:rsidRPr="0024179B">
        <w:rPr>
          <w:rFonts w:cs="Calibri"/>
        </w:rPr>
        <w:t>ustno opozorili, naj posebej skrbno presodijo, ali je učna snov aktualna in uporabna v praksi ter ali je predavatelj na tekočem z novostmi v stroki, ki jo predava.</w:t>
      </w:r>
    </w:p>
    <w:tbl>
      <w:tblPr>
        <w:tblStyle w:val="Tabelamrea"/>
        <w:tblW w:w="0" w:type="auto"/>
        <w:tblLook w:val="04A0" w:firstRow="1" w:lastRow="0" w:firstColumn="1" w:lastColumn="0" w:noHBand="0" w:noVBand="1"/>
      </w:tblPr>
      <w:tblGrid>
        <w:gridCol w:w="9212"/>
      </w:tblGrid>
      <w:tr w:rsidR="00933E63" w:rsidRPr="00933E63" w:rsidTr="00933E63">
        <w:tc>
          <w:tcPr>
            <w:tcW w:w="9212" w:type="dxa"/>
          </w:tcPr>
          <w:p w:rsidR="00933E63" w:rsidRPr="00933E63" w:rsidRDefault="00933E63" w:rsidP="00662286">
            <w:pPr>
              <w:rPr>
                <w:rFonts w:cs="Calibri"/>
                <w:b/>
              </w:rPr>
            </w:pPr>
            <w:r w:rsidRPr="00933E63">
              <w:rPr>
                <w:rFonts w:cs="Calibri"/>
                <w:b/>
              </w:rPr>
              <w:t xml:space="preserve">Izpis odprtih odgovorov študentov </w:t>
            </w:r>
          </w:p>
        </w:tc>
      </w:tr>
      <w:tr w:rsidR="00933E63" w:rsidRPr="00933E63" w:rsidTr="00933E63">
        <w:tc>
          <w:tcPr>
            <w:tcW w:w="9212" w:type="dxa"/>
          </w:tcPr>
          <w:p w:rsidR="00933E63" w:rsidRPr="00933E63" w:rsidRDefault="00933E63" w:rsidP="00662286">
            <w:pPr>
              <w:autoSpaceDE w:val="0"/>
              <w:autoSpaceDN w:val="0"/>
              <w:adjustRightInd w:val="0"/>
              <w:rPr>
                <w:rFonts w:cs="Calibri"/>
                <w:b/>
              </w:rPr>
            </w:pPr>
            <w:r w:rsidRPr="00933E63">
              <w:rPr>
                <w:rFonts w:cs="Calibri"/>
                <w:b/>
              </w:rPr>
              <w:t>Kaj bi še posebej pohvalili na šoli? Kaj bi spremenili?</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Povezanost študentov.</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Pohvalil bi gradiva, spletno stran.</w:t>
            </w:r>
          </w:p>
        </w:tc>
      </w:tr>
    </w:tbl>
    <w:p w:rsidR="00933E63" w:rsidRDefault="00933E63" w:rsidP="00285B7A">
      <w:pPr>
        <w:autoSpaceDE w:val="0"/>
        <w:autoSpaceDN w:val="0"/>
        <w:adjustRightInd w:val="0"/>
        <w:jc w:val="both"/>
        <w:rPr>
          <w:rFonts w:cs="Calibri"/>
        </w:rPr>
      </w:pPr>
    </w:p>
    <w:p w:rsidR="00285B7A" w:rsidRPr="00933E63" w:rsidRDefault="00285B7A" w:rsidP="00933E63">
      <w:pPr>
        <w:autoSpaceDE w:val="0"/>
        <w:autoSpaceDN w:val="0"/>
        <w:adjustRightInd w:val="0"/>
        <w:jc w:val="both"/>
        <w:rPr>
          <w:rFonts w:cs="Calibri"/>
        </w:rPr>
      </w:pPr>
      <w:r w:rsidRPr="00933E63">
        <w:rPr>
          <w:rFonts w:cs="Calibri"/>
          <w:b/>
          <w:color w:val="000000"/>
        </w:rPr>
        <w:t>Analiza anket študentov GRADBENIŠTVA</w:t>
      </w:r>
    </w:p>
    <w:p w:rsidR="00285B7A" w:rsidRPr="00933E63" w:rsidRDefault="00285B7A" w:rsidP="00285B7A">
      <w:pPr>
        <w:autoSpaceDE w:val="0"/>
        <w:autoSpaceDN w:val="0"/>
        <w:adjustRightInd w:val="0"/>
        <w:jc w:val="both"/>
        <w:rPr>
          <w:rFonts w:cs="Calibri"/>
        </w:rPr>
      </w:pPr>
      <w:r w:rsidRPr="00933E63">
        <w:rPr>
          <w:rFonts w:cs="Calibri"/>
        </w:rPr>
        <w:t xml:space="preserve">Anketo je aprila 2016 za študijsko leto 2015/2016 (za 1. in 2. letnik gradbeništva) izpolnilo 85 % vpisanih na VSŠ EDC Kranj, program Gradbeništvo. </w:t>
      </w:r>
    </w:p>
    <w:tbl>
      <w:tblPr>
        <w:tblW w:w="4492" w:type="dxa"/>
        <w:tblInd w:w="58" w:type="dxa"/>
        <w:tblCellMar>
          <w:left w:w="70" w:type="dxa"/>
          <w:right w:w="70" w:type="dxa"/>
        </w:tblCellMar>
        <w:tblLook w:val="04A0" w:firstRow="1" w:lastRow="0" w:firstColumn="1" w:lastColumn="0" w:noHBand="0" w:noVBand="1"/>
      </w:tblPr>
      <w:tblGrid>
        <w:gridCol w:w="222"/>
        <w:gridCol w:w="1773"/>
        <w:gridCol w:w="1412"/>
        <w:gridCol w:w="1085"/>
      </w:tblGrid>
      <w:tr w:rsidR="00D6171E" w:rsidTr="00D6171E">
        <w:trPr>
          <w:trHeight w:val="315"/>
        </w:trPr>
        <w:tc>
          <w:tcPr>
            <w:tcW w:w="222" w:type="dxa"/>
            <w:tcBorders>
              <w:top w:val="single" w:sz="4" w:space="0" w:color="auto"/>
              <w:left w:val="single" w:sz="4" w:space="0" w:color="auto"/>
              <w:bottom w:val="double" w:sz="6" w:space="0" w:color="auto"/>
              <w:right w:val="single" w:sz="4" w:space="0" w:color="auto"/>
            </w:tcBorders>
            <w:hideMark/>
          </w:tcPr>
          <w:p w:rsidR="00D6171E" w:rsidRDefault="00D6171E" w:rsidP="00285B7A">
            <w:pPr>
              <w:jc w:val="right"/>
              <w:rPr>
                <w:color w:val="000000"/>
                <w:sz w:val="20"/>
                <w:szCs w:val="20"/>
              </w:rPr>
            </w:pPr>
            <w:r>
              <w:rPr>
                <w:rFonts w:cs="Arial"/>
                <w:color w:val="000000"/>
                <w:sz w:val="20"/>
                <w:szCs w:val="20"/>
              </w:rPr>
              <w:t> </w:t>
            </w:r>
          </w:p>
        </w:tc>
        <w:tc>
          <w:tcPr>
            <w:tcW w:w="1773" w:type="dxa"/>
            <w:tcBorders>
              <w:top w:val="single" w:sz="4" w:space="0" w:color="auto"/>
              <w:left w:val="nil"/>
              <w:bottom w:val="double" w:sz="6" w:space="0" w:color="auto"/>
              <w:right w:val="single" w:sz="4" w:space="0" w:color="auto"/>
            </w:tcBorders>
            <w:hideMark/>
          </w:tcPr>
          <w:p w:rsidR="00D6171E" w:rsidRDefault="00D6171E" w:rsidP="00285B7A">
            <w:pPr>
              <w:rPr>
                <w:color w:val="000000"/>
              </w:rPr>
            </w:pPr>
            <w:r>
              <w:rPr>
                <w:rFonts w:cs="Arial"/>
                <w:color w:val="000000"/>
              </w:rPr>
              <w:t>Predmet</w:t>
            </w:r>
          </w:p>
        </w:tc>
        <w:tc>
          <w:tcPr>
            <w:tcW w:w="1412" w:type="dxa"/>
            <w:tcBorders>
              <w:top w:val="single" w:sz="4" w:space="0" w:color="auto"/>
              <w:left w:val="nil"/>
              <w:bottom w:val="double" w:sz="6" w:space="0" w:color="auto"/>
              <w:right w:val="single" w:sz="4" w:space="0" w:color="auto"/>
            </w:tcBorders>
            <w:noWrap/>
            <w:hideMark/>
          </w:tcPr>
          <w:p w:rsidR="00D6171E" w:rsidRDefault="00D6171E" w:rsidP="00285B7A">
            <w:pPr>
              <w:rPr>
                <w:color w:val="000000"/>
              </w:rPr>
            </w:pPr>
            <w:r>
              <w:rPr>
                <w:rFonts w:cs="Arial"/>
                <w:color w:val="000000"/>
              </w:rPr>
              <w:t>Povprečna ocena predavatelja/-</w:t>
            </w:r>
            <w:proofErr w:type="spellStart"/>
            <w:r>
              <w:rPr>
                <w:rFonts w:cs="Arial"/>
                <w:color w:val="000000"/>
              </w:rPr>
              <w:lastRenderedPageBreak/>
              <w:t>ice</w:t>
            </w:r>
            <w:proofErr w:type="spellEnd"/>
          </w:p>
        </w:tc>
        <w:tc>
          <w:tcPr>
            <w:tcW w:w="1085" w:type="dxa"/>
            <w:tcBorders>
              <w:top w:val="single" w:sz="4" w:space="0" w:color="auto"/>
              <w:left w:val="nil"/>
              <w:bottom w:val="double" w:sz="6" w:space="0" w:color="auto"/>
              <w:right w:val="single" w:sz="4" w:space="0" w:color="auto"/>
            </w:tcBorders>
            <w:noWrap/>
            <w:hideMark/>
          </w:tcPr>
          <w:p w:rsidR="00D6171E" w:rsidRDefault="00D6171E" w:rsidP="00285B7A">
            <w:pPr>
              <w:rPr>
                <w:color w:val="000000"/>
              </w:rPr>
            </w:pPr>
            <w:r>
              <w:rPr>
                <w:rFonts w:cs="Arial"/>
                <w:color w:val="000000"/>
              </w:rPr>
              <w:lastRenderedPageBreak/>
              <w:t xml:space="preserve">Povprečna ocena učnega </w:t>
            </w:r>
            <w:r>
              <w:rPr>
                <w:rFonts w:cs="Arial"/>
                <w:color w:val="000000"/>
              </w:rPr>
              <w:lastRenderedPageBreak/>
              <w:t>gradiva (</w:t>
            </w:r>
            <w:proofErr w:type="spellStart"/>
            <w:r>
              <w:rPr>
                <w:rFonts w:cs="Arial"/>
                <w:color w:val="000000"/>
              </w:rPr>
              <w:t>skripte</w:t>
            </w:r>
            <w:proofErr w:type="spellEnd"/>
            <w:r>
              <w:rPr>
                <w:rFonts w:cs="Arial"/>
                <w:color w:val="000000"/>
              </w:rPr>
              <w:t>)</w:t>
            </w:r>
          </w:p>
        </w:tc>
      </w:tr>
      <w:tr w:rsidR="00D6171E" w:rsidRPr="00C218C5" w:rsidTr="00D6171E">
        <w:trPr>
          <w:trHeight w:val="45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lastRenderedPageBreak/>
              <w:t>1</w:t>
            </w:r>
          </w:p>
        </w:tc>
        <w:tc>
          <w:tcPr>
            <w:tcW w:w="1773" w:type="dxa"/>
            <w:tcBorders>
              <w:top w:val="nil"/>
              <w:left w:val="nil"/>
              <w:bottom w:val="single" w:sz="4" w:space="0" w:color="auto"/>
              <w:right w:val="single" w:sz="4" w:space="0" w:color="auto"/>
            </w:tcBorders>
          </w:tcPr>
          <w:p w:rsidR="00D6171E" w:rsidRPr="000C742D" w:rsidRDefault="00D6171E" w:rsidP="00285B7A">
            <w:pPr>
              <w:spacing w:after="0" w:line="240" w:lineRule="auto"/>
              <w:rPr>
                <w:sz w:val="16"/>
              </w:rPr>
            </w:pPr>
            <w:r>
              <w:rPr>
                <w:sz w:val="16"/>
              </w:rPr>
              <w:t>Konstrukcije 1</w:t>
            </w: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5</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4,9</w:t>
            </w:r>
          </w:p>
        </w:tc>
      </w:tr>
      <w:tr w:rsidR="00D6171E" w:rsidRPr="00C218C5" w:rsidTr="00D6171E">
        <w:trPr>
          <w:trHeight w:val="30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2</w:t>
            </w:r>
          </w:p>
        </w:tc>
        <w:tc>
          <w:tcPr>
            <w:tcW w:w="1773" w:type="dxa"/>
            <w:tcBorders>
              <w:top w:val="nil"/>
              <w:left w:val="nil"/>
              <w:bottom w:val="single" w:sz="4" w:space="0" w:color="auto"/>
              <w:right w:val="single" w:sz="4" w:space="0" w:color="auto"/>
            </w:tcBorders>
          </w:tcPr>
          <w:p w:rsidR="00D6171E" w:rsidRPr="000C742D" w:rsidRDefault="00D6171E" w:rsidP="00285B7A">
            <w:pPr>
              <w:spacing w:after="0" w:line="240" w:lineRule="auto"/>
              <w:rPr>
                <w:sz w:val="16"/>
              </w:rPr>
            </w:pPr>
            <w:r>
              <w:rPr>
                <w:sz w:val="16"/>
              </w:rPr>
              <w:t>Varstvo okolja in urejanje prostora</w:t>
            </w: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4,3</w:t>
            </w:r>
          </w:p>
        </w:tc>
      </w:tr>
      <w:tr w:rsidR="00D6171E" w:rsidRPr="00C218C5" w:rsidTr="00D6171E">
        <w:trPr>
          <w:trHeight w:val="45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3</w:t>
            </w:r>
          </w:p>
        </w:tc>
        <w:tc>
          <w:tcPr>
            <w:tcW w:w="1773" w:type="dxa"/>
            <w:tcBorders>
              <w:top w:val="nil"/>
              <w:left w:val="nil"/>
              <w:bottom w:val="single" w:sz="4" w:space="0" w:color="auto"/>
              <w:right w:val="single" w:sz="4" w:space="0" w:color="auto"/>
            </w:tcBorders>
          </w:tcPr>
          <w:p w:rsidR="00D6171E" w:rsidRPr="000C742D" w:rsidRDefault="00D6171E" w:rsidP="00285B7A">
            <w:pPr>
              <w:spacing w:after="0" w:line="240" w:lineRule="auto"/>
              <w:rPr>
                <w:sz w:val="16"/>
              </w:rPr>
            </w:pPr>
            <w:r>
              <w:rPr>
                <w:sz w:val="16"/>
              </w:rPr>
              <w:t xml:space="preserve">Konstrukcije 2 </w:t>
            </w: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5</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4,9</w:t>
            </w:r>
          </w:p>
        </w:tc>
      </w:tr>
      <w:tr w:rsidR="00D6171E" w:rsidRPr="00C218C5" w:rsidTr="00D6171E">
        <w:trPr>
          <w:trHeight w:val="30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4</w:t>
            </w:r>
          </w:p>
        </w:tc>
        <w:tc>
          <w:tcPr>
            <w:tcW w:w="1773" w:type="dxa"/>
            <w:tcBorders>
              <w:top w:val="nil"/>
              <w:left w:val="nil"/>
              <w:bottom w:val="single" w:sz="4" w:space="0" w:color="auto"/>
              <w:right w:val="single" w:sz="4" w:space="0" w:color="auto"/>
            </w:tcBorders>
            <w:vAlign w:val="center"/>
          </w:tcPr>
          <w:p w:rsidR="00D6171E" w:rsidRDefault="00D6171E" w:rsidP="00285B7A">
            <w:pPr>
              <w:spacing w:after="0" w:line="240" w:lineRule="auto"/>
              <w:rPr>
                <w:sz w:val="16"/>
              </w:rPr>
            </w:pPr>
            <w:proofErr w:type="spellStart"/>
            <w:r>
              <w:rPr>
                <w:sz w:val="16"/>
              </w:rPr>
              <w:t>Prostoizbirni</w:t>
            </w:r>
            <w:proofErr w:type="spellEnd"/>
            <w:r>
              <w:rPr>
                <w:sz w:val="16"/>
              </w:rPr>
              <w:t xml:space="preserve"> predmet</w:t>
            </w:r>
          </w:p>
          <w:p w:rsidR="00D6171E" w:rsidRPr="00664449" w:rsidRDefault="00D6171E" w:rsidP="00285B7A">
            <w:pPr>
              <w:spacing w:after="0" w:line="240" w:lineRule="auto"/>
              <w:rPr>
                <w:sz w:val="16"/>
              </w:rPr>
            </w:pP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5</w:t>
            </w:r>
          </w:p>
        </w:tc>
      </w:tr>
      <w:tr w:rsidR="00D6171E" w:rsidRPr="00C218C5" w:rsidTr="00D6171E">
        <w:trPr>
          <w:trHeight w:val="45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5</w:t>
            </w:r>
          </w:p>
        </w:tc>
        <w:tc>
          <w:tcPr>
            <w:tcW w:w="1773" w:type="dxa"/>
            <w:tcBorders>
              <w:top w:val="nil"/>
              <w:left w:val="nil"/>
              <w:bottom w:val="single" w:sz="4" w:space="0" w:color="auto"/>
              <w:right w:val="single" w:sz="4" w:space="0" w:color="auto"/>
            </w:tcBorders>
            <w:vAlign w:val="center"/>
          </w:tcPr>
          <w:p w:rsidR="00D6171E" w:rsidRPr="00664449" w:rsidRDefault="00D6171E" w:rsidP="00285B7A">
            <w:pPr>
              <w:spacing w:after="0" w:line="240" w:lineRule="auto"/>
              <w:rPr>
                <w:sz w:val="16"/>
              </w:rPr>
            </w:pPr>
            <w:proofErr w:type="spellStart"/>
            <w:r>
              <w:rPr>
                <w:sz w:val="16"/>
              </w:rPr>
              <w:t>Geotehnologija</w:t>
            </w:r>
            <w:proofErr w:type="spellEnd"/>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4,9</w:t>
            </w:r>
          </w:p>
        </w:tc>
      </w:tr>
      <w:tr w:rsidR="00D6171E" w:rsidRPr="00C218C5" w:rsidTr="00D6171E">
        <w:trPr>
          <w:trHeight w:val="300"/>
        </w:trPr>
        <w:tc>
          <w:tcPr>
            <w:tcW w:w="222" w:type="dxa"/>
            <w:tcBorders>
              <w:top w:val="nil"/>
              <w:left w:val="single" w:sz="4" w:space="0" w:color="auto"/>
              <w:bottom w:val="single" w:sz="4" w:space="0" w:color="auto"/>
              <w:right w:val="single" w:sz="4" w:space="0" w:color="auto"/>
            </w:tcBorders>
            <w:hideMark/>
          </w:tcPr>
          <w:p w:rsidR="00D6171E" w:rsidRDefault="00D6171E" w:rsidP="00285B7A">
            <w:pPr>
              <w:jc w:val="center"/>
              <w:rPr>
                <w:color w:val="000000"/>
                <w:sz w:val="16"/>
                <w:szCs w:val="16"/>
              </w:rPr>
            </w:pPr>
            <w:r>
              <w:rPr>
                <w:color w:val="000000"/>
                <w:sz w:val="16"/>
                <w:szCs w:val="16"/>
              </w:rPr>
              <w:t>6</w:t>
            </w:r>
          </w:p>
        </w:tc>
        <w:tc>
          <w:tcPr>
            <w:tcW w:w="1773" w:type="dxa"/>
            <w:tcBorders>
              <w:top w:val="nil"/>
              <w:left w:val="nil"/>
              <w:bottom w:val="single" w:sz="4" w:space="0" w:color="auto"/>
              <w:right w:val="single" w:sz="4" w:space="0" w:color="auto"/>
            </w:tcBorders>
            <w:vAlign w:val="center"/>
          </w:tcPr>
          <w:p w:rsidR="00D6171E" w:rsidRPr="00664449" w:rsidRDefault="00D6171E" w:rsidP="00285B7A">
            <w:pPr>
              <w:spacing w:after="0" w:line="240" w:lineRule="auto"/>
              <w:rPr>
                <w:sz w:val="16"/>
              </w:rPr>
            </w:pPr>
            <w:r>
              <w:rPr>
                <w:sz w:val="16"/>
              </w:rPr>
              <w:t>Poslovno komuniciranje in vodenje</w:t>
            </w: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4,6</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4,8</w:t>
            </w:r>
          </w:p>
        </w:tc>
      </w:tr>
      <w:tr w:rsidR="00D6171E" w:rsidRPr="00C218C5" w:rsidTr="00D6171E">
        <w:trPr>
          <w:trHeight w:val="300"/>
        </w:trPr>
        <w:tc>
          <w:tcPr>
            <w:tcW w:w="222" w:type="dxa"/>
            <w:tcBorders>
              <w:top w:val="nil"/>
              <w:left w:val="single" w:sz="4" w:space="0" w:color="auto"/>
              <w:bottom w:val="single" w:sz="4" w:space="0" w:color="auto"/>
              <w:right w:val="single" w:sz="4" w:space="0" w:color="auto"/>
            </w:tcBorders>
          </w:tcPr>
          <w:p w:rsidR="00D6171E" w:rsidRDefault="00D6171E" w:rsidP="00285B7A">
            <w:pPr>
              <w:jc w:val="center"/>
              <w:rPr>
                <w:color w:val="000000"/>
                <w:sz w:val="16"/>
                <w:szCs w:val="16"/>
              </w:rPr>
            </w:pPr>
            <w:r>
              <w:rPr>
                <w:color w:val="000000"/>
                <w:sz w:val="16"/>
                <w:szCs w:val="16"/>
              </w:rPr>
              <w:t>7</w:t>
            </w:r>
          </w:p>
        </w:tc>
        <w:tc>
          <w:tcPr>
            <w:tcW w:w="1773" w:type="dxa"/>
            <w:tcBorders>
              <w:top w:val="nil"/>
              <w:left w:val="nil"/>
              <w:bottom w:val="single" w:sz="4" w:space="0" w:color="auto"/>
              <w:right w:val="single" w:sz="4" w:space="0" w:color="auto"/>
            </w:tcBorders>
            <w:vAlign w:val="center"/>
          </w:tcPr>
          <w:p w:rsidR="00D6171E" w:rsidRPr="00664449" w:rsidRDefault="00D6171E" w:rsidP="00285B7A">
            <w:pPr>
              <w:spacing w:after="0" w:line="240" w:lineRule="auto"/>
              <w:rPr>
                <w:sz w:val="16"/>
              </w:rPr>
            </w:pPr>
            <w:r>
              <w:rPr>
                <w:sz w:val="16"/>
              </w:rPr>
              <w:t>Strokovna terminologija v tujem jeziku</w:t>
            </w:r>
          </w:p>
        </w:tc>
        <w:tc>
          <w:tcPr>
            <w:tcW w:w="1412"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3,3</w:t>
            </w:r>
          </w:p>
        </w:tc>
        <w:tc>
          <w:tcPr>
            <w:tcW w:w="1085" w:type="dxa"/>
            <w:tcBorders>
              <w:top w:val="nil"/>
              <w:left w:val="nil"/>
              <w:bottom w:val="single" w:sz="4" w:space="0" w:color="auto"/>
              <w:right w:val="single" w:sz="4" w:space="0" w:color="auto"/>
            </w:tcBorders>
            <w:noWrap/>
          </w:tcPr>
          <w:p w:rsidR="00D6171E" w:rsidRPr="00C218C5" w:rsidRDefault="00D6171E" w:rsidP="00285B7A">
            <w:pPr>
              <w:spacing w:before="100" w:beforeAutospacing="1" w:after="100" w:afterAutospacing="1" w:line="312" w:lineRule="auto"/>
              <w:rPr>
                <w:sz w:val="18"/>
                <w:szCs w:val="18"/>
              </w:rPr>
            </w:pPr>
            <w:r>
              <w:rPr>
                <w:sz w:val="18"/>
                <w:szCs w:val="18"/>
              </w:rPr>
              <w:t>3,8</w:t>
            </w:r>
          </w:p>
        </w:tc>
      </w:tr>
    </w:tbl>
    <w:p w:rsidR="00285B7A" w:rsidRPr="0024179B" w:rsidRDefault="00285B7A" w:rsidP="00285B7A">
      <w:pPr>
        <w:autoSpaceDE w:val="0"/>
        <w:autoSpaceDN w:val="0"/>
        <w:adjustRightInd w:val="0"/>
        <w:jc w:val="both"/>
        <w:rPr>
          <w:rFonts w:cs="Calibri"/>
          <w:sz w:val="24"/>
          <w:szCs w:val="24"/>
        </w:rPr>
      </w:pPr>
    </w:p>
    <w:p w:rsidR="00285B7A" w:rsidRPr="00CE0208" w:rsidRDefault="00285B7A" w:rsidP="00285B7A">
      <w:pPr>
        <w:jc w:val="both"/>
      </w:pPr>
      <w:r>
        <w:t>Pregled rezultatov: Najbolje ocenjena so bila predavanja pri predmetu Konstrukcije 1 in Konstrukcije 2  (</w:t>
      </w:r>
      <w:proofErr w:type="spellStart"/>
      <w:r>
        <w:t>povp</w:t>
      </w:r>
      <w:proofErr w:type="spellEnd"/>
      <w:r>
        <w:t>. 5,0). Najslabše ocenjena so bila predavanja za Strokovno terminologijo v tujem jeziku (</w:t>
      </w:r>
      <w:proofErr w:type="spellStart"/>
      <w:r>
        <w:t>povp</w:t>
      </w:r>
      <w:proofErr w:type="spellEnd"/>
      <w:r>
        <w:t>. 3,3). Med učnimi gradivi je bilo najvišje (</w:t>
      </w:r>
      <w:proofErr w:type="spellStart"/>
      <w:r>
        <w:t>povp</w:t>
      </w:r>
      <w:proofErr w:type="spellEnd"/>
      <w:r>
        <w:t xml:space="preserve">. 5,0) ocenjeno učno gradivo za </w:t>
      </w:r>
      <w:r w:rsidR="009B43CA">
        <w:t>Konstrukcije 1 in 2.</w:t>
      </w:r>
    </w:p>
    <w:tbl>
      <w:tblPr>
        <w:tblStyle w:val="Tabelamrea"/>
        <w:tblW w:w="0" w:type="auto"/>
        <w:tblLook w:val="04A0" w:firstRow="1" w:lastRow="0" w:firstColumn="1" w:lastColumn="0" w:noHBand="0" w:noVBand="1"/>
      </w:tblPr>
      <w:tblGrid>
        <w:gridCol w:w="9212"/>
      </w:tblGrid>
      <w:tr w:rsidR="00933E63" w:rsidRPr="00933E63" w:rsidTr="00933E63">
        <w:tc>
          <w:tcPr>
            <w:tcW w:w="9212" w:type="dxa"/>
          </w:tcPr>
          <w:p w:rsidR="00933E63" w:rsidRPr="00933E63" w:rsidRDefault="00933E63" w:rsidP="00662286">
            <w:pPr>
              <w:rPr>
                <w:rFonts w:cs="Calibri"/>
                <w:b/>
              </w:rPr>
            </w:pPr>
            <w:r w:rsidRPr="00933E63">
              <w:rPr>
                <w:rFonts w:cs="Calibri"/>
                <w:b/>
              </w:rPr>
              <w:t>Izpis odprtih odgovorov študentov</w:t>
            </w:r>
          </w:p>
        </w:tc>
      </w:tr>
      <w:tr w:rsidR="00933E63" w:rsidRPr="00933E63" w:rsidTr="00933E63">
        <w:tc>
          <w:tcPr>
            <w:tcW w:w="9212" w:type="dxa"/>
          </w:tcPr>
          <w:p w:rsidR="00933E63" w:rsidRPr="00933E63" w:rsidRDefault="00933E63" w:rsidP="00662286">
            <w:pPr>
              <w:autoSpaceDE w:val="0"/>
              <w:autoSpaceDN w:val="0"/>
              <w:adjustRightInd w:val="0"/>
              <w:rPr>
                <w:rFonts w:cs="Calibri"/>
                <w:b/>
                <w:i/>
              </w:rPr>
            </w:pPr>
            <w:r w:rsidRPr="00933E63">
              <w:rPr>
                <w:rFonts w:cs="Calibri"/>
                <w:b/>
              </w:rPr>
              <w:t>Kaj bi še posebej pohvalili na šoli? Kaj bi spremenili?</w:t>
            </w:r>
          </w:p>
        </w:tc>
      </w:tr>
      <w:tr w:rsidR="00933E63" w:rsidRPr="00933E63" w:rsidTr="00933E63">
        <w:tc>
          <w:tcPr>
            <w:tcW w:w="9212" w:type="dxa"/>
          </w:tcPr>
          <w:p w:rsidR="00933E63" w:rsidRPr="00933E63" w:rsidRDefault="00933E63" w:rsidP="00662286">
            <w:pPr>
              <w:rPr>
                <w:rFonts w:cs="Calibri"/>
                <w:i/>
              </w:rPr>
            </w:pPr>
            <w:r w:rsidRPr="00933E63">
              <w:rPr>
                <w:rFonts w:cs="Calibri"/>
                <w:i/>
              </w:rPr>
              <w:t xml:space="preserve"> »Nič ne bi spremenil.«</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»Pohvalil bi kooperativnost, dostopnost, prijaznost, komunikativnost.«</w:t>
            </w:r>
          </w:p>
        </w:tc>
      </w:tr>
      <w:tr w:rsidR="00933E63" w:rsidRPr="00933E63" w:rsidTr="00933E63">
        <w:tc>
          <w:tcPr>
            <w:tcW w:w="9212" w:type="dxa"/>
          </w:tcPr>
          <w:p w:rsidR="00933E63" w:rsidRPr="00933E63" w:rsidRDefault="00933E63" w:rsidP="00662286">
            <w:pPr>
              <w:autoSpaceDE w:val="0"/>
              <w:autoSpaceDN w:val="0"/>
              <w:adjustRightInd w:val="0"/>
              <w:rPr>
                <w:i/>
              </w:rPr>
            </w:pPr>
            <w:r w:rsidRPr="00933E63">
              <w:rPr>
                <w:i/>
              </w:rPr>
              <w:t>»Pohvalil bi, ker se da vse urediti.«</w:t>
            </w:r>
          </w:p>
        </w:tc>
      </w:tr>
    </w:tbl>
    <w:p w:rsidR="00285B7A" w:rsidRPr="0024179B" w:rsidRDefault="00285B7A" w:rsidP="00285B7A">
      <w:pPr>
        <w:jc w:val="both"/>
        <w:rPr>
          <w:rFonts w:cs="Calibri"/>
          <w:b/>
        </w:rPr>
      </w:pPr>
    </w:p>
    <w:p w:rsidR="00285B7A" w:rsidRPr="0024179B" w:rsidRDefault="00285B7A" w:rsidP="00285B7A">
      <w:pPr>
        <w:jc w:val="both"/>
        <w:rPr>
          <w:rFonts w:cs="Calibri"/>
        </w:rPr>
      </w:pPr>
      <w:r>
        <w:rPr>
          <w:rFonts w:cs="Calibri"/>
        </w:rPr>
        <w:t xml:space="preserve">Višja strokovna šola </w:t>
      </w:r>
      <w:r w:rsidRPr="0024179B">
        <w:rPr>
          <w:rFonts w:cs="Calibri"/>
        </w:rPr>
        <w:t>daje velik pomen predlo</w:t>
      </w:r>
      <w:r>
        <w:rPr>
          <w:rFonts w:cs="Calibri"/>
        </w:rPr>
        <w:t>gom izboljšav, ki jih podajo</w:t>
      </w:r>
      <w:r w:rsidRPr="0024179B">
        <w:rPr>
          <w:rFonts w:cs="Calibri"/>
        </w:rPr>
        <w:t xml:space="preserve"> študenti. S tem se v izobraževalnem procesu vzpostavi dialog, študent pa dobi občutek, da ima možnost sooblikovati učni proces. </w:t>
      </w:r>
    </w:p>
    <w:p w:rsidR="00285B7A" w:rsidRDefault="00285B7A" w:rsidP="00285B7A">
      <w:pPr>
        <w:jc w:val="both"/>
        <w:rPr>
          <w:rFonts w:cs="Calibri"/>
        </w:rPr>
      </w:pPr>
      <w:r>
        <w:rPr>
          <w:rFonts w:cs="Calibri"/>
        </w:rPr>
        <w:t xml:space="preserve">Posodobljena gradiva bodo objavljena v spletni učilnici. S </w:t>
      </w:r>
      <w:proofErr w:type="spellStart"/>
      <w:r>
        <w:rPr>
          <w:rFonts w:cs="Calibri"/>
        </w:rPr>
        <w:t>samoevalvacijo</w:t>
      </w:r>
      <w:proofErr w:type="spellEnd"/>
      <w:r w:rsidRPr="0024179B">
        <w:rPr>
          <w:rFonts w:cs="Calibri"/>
        </w:rPr>
        <w:t xml:space="preserve"> smo uspeli dobiti tudi stališča študentov do vodenja šole in celotne organizacije dela. </w:t>
      </w:r>
    </w:p>
    <w:p w:rsidR="00933E63" w:rsidRDefault="00933E63" w:rsidP="00285B7A">
      <w:pPr>
        <w:jc w:val="both"/>
        <w:rPr>
          <w:rFonts w:cs="Calibri"/>
        </w:rPr>
      </w:pPr>
      <w:r w:rsidRPr="00933E63">
        <w:rPr>
          <w:rFonts w:cs="Calibri"/>
          <w:b/>
        </w:rPr>
        <w:t>Kazalnik 1</w:t>
      </w:r>
      <w:r>
        <w:rPr>
          <w:rFonts w:cs="Calibri"/>
        </w:rPr>
        <w:t>: Učno gradivo z oceno 3,8</w:t>
      </w:r>
      <w:r w:rsidR="00D6171E">
        <w:rPr>
          <w:rFonts w:cs="Calibri"/>
        </w:rPr>
        <w:t>.</w:t>
      </w:r>
    </w:p>
    <w:p w:rsidR="0000452B" w:rsidRDefault="00933E63" w:rsidP="00285B7A">
      <w:pPr>
        <w:jc w:val="both"/>
        <w:rPr>
          <w:rFonts w:cs="Calibri"/>
        </w:rPr>
      </w:pPr>
      <w:r w:rsidRPr="00933E63">
        <w:rPr>
          <w:rFonts w:cs="Calibri"/>
          <w:b/>
        </w:rPr>
        <w:t>UKREP 1:</w:t>
      </w:r>
      <w:r>
        <w:rPr>
          <w:rFonts w:cs="Calibri"/>
        </w:rPr>
        <w:t xml:space="preserve"> Avtorja učnega gradiva,</w:t>
      </w:r>
      <w:r w:rsidR="00D6171E">
        <w:rPr>
          <w:rFonts w:cs="Calibri"/>
        </w:rPr>
        <w:t xml:space="preserve"> </w:t>
      </w:r>
      <w:r>
        <w:rPr>
          <w:rFonts w:cs="Calibri"/>
        </w:rPr>
        <w:t>ki je dobil najnižjo oceno, se ga na predavateljskem zboru obvest</w:t>
      </w:r>
      <w:r w:rsidR="00344DA7">
        <w:rPr>
          <w:rFonts w:cs="Calibri"/>
        </w:rPr>
        <w:t>i, da ga je potrebno izboljšati</w:t>
      </w:r>
      <w:r w:rsidR="00D6171E">
        <w:rPr>
          <w:rFonts w:cs="Calibri"/>
        </w:rPr>
        <w:t>.</w:t>
      </w:r>
    </w:p>
    <w:p w:rsidR="00344DA7" w:rsidRDefault="0000452B" w:rsidP="006F60F2">
      <w:pPr>
        <w:pStyle w:val="Naslov3"/>
      </w:pPr>
      <w:bookmarkStart w:id="14" w:name="_Toc485103581"/>
      <w:r>
        <w:t xml:space="preserve">3.6.2 ANALIZA </w:t>
      </w:r>
      <w:r w:rsidRPr="00344DA7">
        <w:t>DIPLOMANTOV</w:t>
      </w:r>
      <w:r>
        <w:t xml:space="preserve"> 2015/16 O ZADOVOL</w:t>
      </w:r>
      <w:r w:rsidR="00087E40">
        <w:t>J</w:t>
      </w:r>
      <w:r>
        <w:t>STVU Z</w:t>
      </w:r>
      <w:r w:rsidRPr="00344DA7">
        <w:t xml:space="preserve"> IZOBRAŽEVALNIM PROCESOM</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Vprašanje </w:t>
            </w:r>
            <w:r w:rsidR="00B426E3">
              <w:rPr>
                <w:rFonts w:cs="Calibri"/>
              </w:rPr>
              <w:t>»</w:t>
            </w:r>
            <w:r w:rsidRPr="004B475F">
              <w:rPr>
                <w:rFonts w:cs="Calibri"/>
                <w:i/>
              </w:rPr>
              <w:t xml:space="preserve">Kako ste bili </w:t>
            </w:r>
            <w:r w:rsidRPr="00087E40">
              <w:rPr>
                <w:rFonts w:cs="Calibri"/>
                <w:b/>
                <w:i/>
              </w:rPr>
              <w:t>zadovoljni s študijem</w:t>
            </w:r>
            <w:r w:rsidRPr="004B475F">
              <w:rPr>
                <w:rFonts w:cs="Calibri"/>
                <w:i/>
              </w:rPr>
              <w:t xml:space="preserve"> na naši višji strokovni šoli</w:t>
            </w:r>
            <w:r w:rsidR="00B426E3">
              <w:rPr>
                <w:rFonts w:cs="Calibri"/>
                <w:i/>
              </w:rPr>
              <w:t>«</w:t>
            </w:r>
            <w:r w:rsidRPr="004B475F">
              <w:rPr>
                <w:rFonts w:cs="Calibri"/>
              </w:rPr>
              <w:t xml:space="preserve"> ima več podvprašanj, na katere je možno odgovoriti s stopnjo zadovoljstva od zelo nezadovoljen do zelo zadovoljen oz. ne vem.</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izvedbo </w:t>
            </w:r>
            <w:r w:rsidRPr="00087E40">
              <w:rPr>
                <w:rFonts w:cs="Calibri"/>
                <w:b/>
              </w:rPr>
              <w:t>študijskega programa</w:t>
            </w:r>
            <w:r w:rsidRPr="004B475F">
              <w:rPr>
                <w:rFonts w:cs="Calibri"/>
              </w:rPr>
              <w:t xml:space="preserve"> je bilo kar 93 % vprašanih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delom in odnosom predavateljev</w:t>
            </w:r>
            <w:r w:rsidRPr="004B475F">
              <w:rPr>
                <w:rFonts w:cs="Calibri"/>
              </w:rPr>
              <w:t xml:space="preserve"> je bilo 86 % vprašanih zelo zadovoljnih. Večina anketirancev torej ceni odnos predavateljev in je z njimi zadovoljnih. Natančnejše ocene  predavateljev se izvajajo z anketami študentov.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lastRenderedPageBreak/>
              <w:t xml:space="preserve">Z </w:t>
            </w:r>
            <w:r w:rsidRPr="00087E40">
              <w:rPr>
                <w:rFonts w:cs="Calibri"/>
                <w:b/>
              </w:rPr>
              <w:t>delom in odnosom ostalih zaposlenih na šoli</w:t>
            </w:r>
            <w:r w:rsidRPr="004B475F">
              <w:rPr>
                <w:rFonts w:cs="Calibri"/>
              </w:rPr>
              <w:t xml:space="preserve"> je bilo kar 86 % vprašanih zelo zadovoljnih in 14 % zadovoljnih. Večina anketirancev torej ceni odnos zaposlenih in je z njimi zadovoljnih, kar potrjuje našo vizijo.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 </w:t>
            </w:r>
            <w:r w:rsidRPr="00087E40">
              <w:rPr>
                <w:rFonts w:cs="Calibri"/>
                <w:b/>
              </w:rPr>
              <w:t>pridobljenim znanjem, veščinami/kompetencami</w:t>
            </w:r>
            <w:r w:rsidRPr="004B475F">
              <w:rPr>
                <w:rFonts w:cs="Calibri"/>
              </w:rPr>
              <w:t xml:space="preserve"> je bilo 43 % vprašanih zadovoljnih in 57 %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izvedbo izpitov je</w:t>
            </w:r>
            <w:r w:rsidRPr="004B475F">
              <w:rPr>
                <w:rFonts w:cs="Calibri"/>
              </w:rPr>
              <w:t xml:space="preserve"> bilo 69 % vprašanih zelo zadovoljnih in 31 % zadovoljnih. Večina anketirancev je torej z izvedbo izpitov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Tudi pri </w:t>
            </w:r>
            <w:r w:rsidRPr="00087E40">
              <w:rPr>
                <w:rFonts w:cs="Calibri"/>
                <w:b/>
              </w:rPr>
              <w:t>zadovoljstvu z mentorstvom pri diplomi</w:t>
            </w:r>
            <w:r w:rsidRPr="004B475F">
              <w:rPr>
                <w:rFonts w:cs="Calibri"/>
              </w:rPr>
              <w:t xml:space="preserve"> je bil odstotek zelo zadovoljnih zelo visok – kar 75 % vprašanih in 16 % zadovoljnih. Ostali odgovori so 9 %.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Z </w:t>
            </w:r>
            <w:r w:rsidRPr="00087E40">
              <w:rPr>
                <w:rFonts w:cs="Calibri"/>
                <w:b/>
              </w:rPr>
              <w:t>informacijsko podporo</w:t>
            </w:r>
            <w:r w:rsidR="00396F13">
              <w:rPr>
                <w:rFonts w:cs="Calibri"/>
              </w:rPr>
              <w:t xml:space="preserve"> študiju je bilo 35</w:t>
            </w:r>
            <w:r w:rsidRPr="004B475F">
              <w:rPr>
                <w:rFonts w:cs="Calibri"/>
              </w:rPr>
              <w:t xml:space="preserve"> % </w:t>
            </w:r>
            <w:r w:rsidR="00396F13">
              <w:rPr>
                <w:rFonts w:cs="Calibri"/>
              </w:rPr>
              <w:t>vprašanih zelo zadovoljnih in 65</w:t>
            </w:r>
            <w:r w:rsidRPr="004B475F">
              <w:rPr>
                <w:rFonts w:cs="Calibri"/>
              </w:rPr>
              <w:t xml:space="preserve"> %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Z i</w:t>
            </w:r>
            <w:r w:rsidRPr="00087E40">
              <w:rPr>
                <w:rFonts w:cs="Calibri"/>
                <w:b/>
              </w:rPr>
              <w:t>zpolnitvijo</w:t>
            </w:r>
            <w:r w:rsidRPr="004B475F">
              <w:rPr>
                <w:rFonts w:cs="Calibri"/>
              </w:rPr>
              <w:t xml:space="preserve"> </w:t>
            </w:r>
            <w:r w:rsidRPr="00087E40">
              <w:rPr>
                <w:rFonts w:cs="Calibri"/>
                <w:b/>
              </w:rPr>
              <w:t>pričakovanj</w:t>
            </w:r>
            <w:r w:rsidRPr="004B475F">
              <w:rPr>
                <w:rFonts w:cs="Calibri"/>
              </w:rPr>
              <w:t xml:space="preserve"> glede študija je bilo 38 % vprašanih zadovoljnih in 62 % zelo zadovoljnih. Pričakovanja so torej v večini primerov izpolnjena.</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 </w:t>
            </w:r>
            <w:r w:rsidRPr="00087E40">
              <w:rPr>
                <w:rFonts w:cs="Calibri"/>
                <w:b/>
              </w:rPr>
              <w:t>študijem v celoti</w:t>
            </w:r>
            <w:r w:rsidRPr="004B475F">
              <w:rPr>
                <w:rFonts w:cs="Calibri"/>
              </w:rPr>
              <w:t xml:space="preserve"> je bilo 13 % vprašanih zadovoljnih in prav tako 87 % zelo zadovoljnih.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 vprašanje o zadovoljstvu v področju drugo, ni bilo nobenega odgovora.</w:t>
            </w:r>
          </w:p>
        </w:tc>
      </w:tr>
    </w:tbl>
    <w:p w:rsidR="00344DA7" w:rsidRDefault="00344DA7" w:rsidP="00344DA7">
      <w:pPr>
        <w:jc w:val="both"/>
        <w:rPr>
          <w:rFonts w:cs="Calibri"/>
          <w:b/>
        </w:rPr>
      </w:pPr>
    </w:p>
    <w:p w:rsidR="00285B7A" w:rsidRDefault="00344DA7" w:rsidP="00A56028">
      <w:pPr>
        <w:autoSpaceDE w:val="0"/>
        <w:autoSpaceDN w:val="0"/>
        <w:adjustRightInd w:val="0"/>
        <w:spacing w:after="0"/>
        <w:jc w:val="both"/>
        <w:rPr>
          <w:rFonts w:cs="Calibri"/>
          <w:bCs/>
          <w:color w:val="000000"/>
          <w:lang w:eastAsia="sl-SI"/>
        </w:rPr>
      </w:pPr>
      <w:r w:rsidRPr="00344DA7">
        <w:rPr>
          <w:rFonts w:cs="Calibri"/>
          <w:b/>
          <w:bCs/>
          <w:color w:val="000000"/>
          <w:lang w:eastAsia="sl-SI"/>
        </w:rPr>
        <w:t>Kazalnik</w:t>
      </w:r>
      <w:r w:rsidR="003A5241">
        <w:rPr>
          <w:rFonts w:cs="Calibri"/>
          <w:b/>
          <w:bCs/>
          <w:color w:val="000000"/>
          <w:lang w:eastAsia="sl-SI"/>
        </w:rPr>
        <w:t>1</w:t>
      </w:r>
      <w:r w:rsidRPr="00344DA7">
        <w:rPr>
          <w:rFonts w:cs="Calibri"/>
          <w:b/>
          <w:bCs/>
          <w:color w:val="000000"/>
          <w:lang w:eastAsia="sl-SI"/>
        </w:rPr>
        <w:t>:</w:t>
      </w:r>
      <w:r w:rsidR="00396F13">
        <w:rPr>
          <w:rFonts w:cs="Calibri"/>
          <w:bCs/>
          <w:color w:val="000000"/>
          <w:lang w:eastAsia="sl-SI"/>
        </w:rPr>
        <w:t xml:space="preserve"> Z</w:t>
      </w:r>
      <w:r>
        <w:rPr>
          <w:rFonts w:cs="Calibri"/>
          <w:bCs/>
          <w:color w:val="000000"/>
          <w:lang w:eastAsia="sl-SI"/>
        </w:rPr>
        <w:t>adovoljstvo</w:t>
      </w:r>
      <w:r w:rsidR="00396F13">
        <w:rPr>
          <w:rFonts w:cs="Calibri"/>
          <w:bCs/>
          <w:color w:val="000000"/>
          <w:lang w:eastAsia="sl-SI"/>
        </w:rPr>
        <w:t xml:space="preserve"> z informacijsko podporo je najnižje.</w:t>
      </w:r>
    </w:p>
    <w:p w:rsidR="00344DA7" w:rsidRDefault="00344DA7" w:rsidP="00A56028">
      <w:pPr>
        <w:autoSpaceDE w:val="0"/>
        <w:autoSpaceDN w:val="0"/>
        <w:adjustRightInd w:val="0"/>
        <w:spacing w:after="0"/>
        <w:jc w:val="both"/>
        <w:rPr>
          <w:rFonts w:cs="Calibri"/>
          <w:bCs/>
          <w:color w:val="000000"/>
          <w:lang w:eastAsia="sl-SI"/>
        </w:rPr>
      </w:pPr>
      <w:r w:rsidRPr="00344DA7">
        <w:rPr>
          <w:rFonts w:cs="Calibri"/>
          <w:b/>
          <w:bCs/>
          <w:color w:val="000000"/>
          <w:lang w:eastAsia="sl-SI"/>
        </w:rPr>
        <w:t>UKREP 1</w:t>
      </w:r>
      <w:r>
        <w:rPr>
          <w:rFonts w:cs="Calibri"/>
          <w:bCs/>
          <w:color w:val="000000"/>
          <w:lang w:eastAsia="sl-SI"/>
        </w:rPr>
        <w:t xml:space="preserve">: Uvedli smo e-učilnico, nova spletna stran bo </w:t>
      </w:r>
      <w:r w:rsidRPr="00087E40">
        <w:rPr>
          <w:rFonts w:cs="Calibri"/>
          <w:bCs/>
          <w:i/>
          <w:color w:val="000000"/>
          <w:lang w:eastAsia="sl-SI"/>
        </w:rPr>
        <w:t>v</w:t>
      </w:r>
      <w:r>
        <w:rPr>
          <w:rFonts w:cs="Calibri"/>
          <w:bCs/>
          <w:color w:val="000000"/>
          <w:lang w:eastAsia="sl-SI"/>
        </w:rPr>
        <w:t xml:space="preserve"> </w:t>
      </w:r>
      <w:r w:rsidR="00D6171E">
        <w:rPr>
          <w:rFonts w:cs="Calibri"/>
          <w:bCs/>
          <w:color w:val="000000"/>
          <w:lang w:eastAsia="sl-SI"/>
        </w:rPr>
        <w:t xml:space="preserve">letu </w:t>
      </w:r>
      <w:r>
        <w:rPr>
          <w:rFonts w:cs="Calibri"/>
          <w:bCs/>
          <w:color w:val="000000"/>
          <w:lang w:eastAsia="sl-SI"/>
        </w:rPr>
        <w:t>2016/17</w:t>
      </w:r>
      <w:r w:rsidR="00D6171E">
        <w:rPr>
          <w:rFonts w:cs="Calibri"/>
          <w:bCs/>
          <w:color w:val="000000"/>
          <w:lang w:eastAsia="sl-SI"/>
        </w:rPr>
        <w:t>.</w:t>
      </w:r>
    </w:p>
    <w:p w:rsidR="00344DA7" w:rsidRDefault="00344DA7" w:rsidP="00A56028">
      <w:pPr>
        <w:autoSpaceDE w:val="0"/>
        <w:autoSpaceDN w:val="0"/>
        <w:adjustRightInd w:val="0"/>
        <w:spacing w:after="0"/>
        <w:jc w:val="both"/>
        <w:rPr>
          <w:rFonts w:cs="Calibri"/>
          <w:bCs/>
          <w:color w:val="000000"/>
          <w:lang w:eastAsia="sl-SI"/>
        </w:rPr>
      </w:pPr>
    </w:p>
    <w:p w:rsidR="001B0712" w:rsidRDefault="001B0712" w:rsidP="00A56028">
      <w:pPr>
        <w:autoSpaceDE w:val="0"/>
        <w:autoSpaceDN w:val="0"/>
        <w:adjustRightInd w:val="0"/>
        <w:spacing w:after="0"/>
        <w:jc w:val="both"/>
        <w:rPr>
          <w:rFonts w:cs="Calibri"/>
          <w:bCs/>
          <w:color w:val="000000"/>
          <w:lang w:eastAsia="sl-SI"/>
        </w:rPr>
      </w:pPr>
    </w:p>
    <w:p w:rsidR="00E32892" w:rsidRDefault="00933E63" w:rsidP="006F60F2">
      <w:pPr>
        <w:pStyle w:val="Naslov2"/>
        <w:rPr>
          <w:lang w:eastAsia="sl-SI"/>
        </w:rPr>
      </w:pPr>
      <w:bookmarkStart w:id="15" w:name="_Toc485103582"/>
      <w:r>
        <w:rPr>
          <w:lang w:eastAsia="sl-SI"/>
        </w:rPr>
        <w:t>3.7</w:t>
      </w:r>
      <w:r w:rsidR="00E32892" w:rsidRPr="00E32892">
        <w:rPr>
          <w:lang w:eastAsia="sl-SI"/>
        </w:rPr>
        <w:t xml:space="preserve"> INFORMIRANJE O ŠTUDIJU</w:t>
      </w:r>
      <w:bookmarkEnd w:id="15"/>
    </w:p>
    <w:p w:rsidR="00E32892" w:rsidRPr="00E32892" w:rsidRDefault="00E32892" w:rsidP="00A56028">
      <w:pPr>
        <w:autoSpaceDE w:val="0"/>
        <w:autoSpaceDN w:val="0"/>
        <w:adjustRightInd w:val="0"/>
        <w:spacing w:after="0"/>
        <w:jc w:val="both"/>
        <w:rPr>
          <w:rFonts w:cs="Calibri"/>
          <w:b/>
          <w:bCs/>
          <w:color w:val="000000"/>
          <w:lang w:eastAsia="sl-SI"/>
        </w:rPr>
      </w:pPr>
    </w:p>
    <w:p w:rsidR="00E32892" w:rsidRDefault="00A56028" w:rsidP="00A56028">
      <w:pPr>
        <w:autoSpaceDE w:val="0"/>
        <w:autoSpaceDN w:val="0"/>
        <w:adjustRightInd w:val="0"/>
        <w:spacing w:after="0"/>
        <w:jc w:val="both"/>
        <w:rPr>
          <w:rFonts w:cs="Calibri"/>
          <w:color w:val="000000"/>
          <w:lang w:eastAsia="sl-SI"/>
        </w:rPr>
      </w:pPr>
      <w:r w:rsidRPr="00AD1D91">
        <w:rPr>
          <w:rFonts w:cs="Calibri"/>
          <w:bCs/>
          <w:color w:val="000000"/>
          <w:lang w:eastAsia="sl-SI"/>
        </w:rPr>
        <w:t>Zagotavljanje pravočasnih in popolnih informacij povezanih s študijem, vpis</w:t>
      </w:r>
      <w:r w:rsidR="00B426E3">
        <w:rPr>
          <w:rFonts w:cs="Calibri"/>
          <w:bCs/>
          <w:color w:val="000000"/>
          <w:lang w:eastAsia="sl-SI"/>
        </w:rPr>
        <w:t xml:space="preserve">om, </w:t>
      </w:r>
      <w:r>
        <w:rPr>
          <w:rFonts w:cs="Calibri"/>
          <w:bCs/>
          <w:color w:val="000000"/>
          <w:lang w:eastAsia="sl-SI"/>
        </w:rPr>
        <w:t>zaposljivostjo diplomantov.</w:t>
      </w:r>
      <w:r>
        <w:rPr>
          <w:rFonts w:cs="Calibri"/>
          <w:color w:val="000000"/>
          <w:lang w:eastAsia="sl-SI"/>
        </w:rPr>
        <w:t xml:space="preserve"> </w:t>
      </w:r>
      <w:r w:rsidRPr="00B0758B">
        <w:rPr>
          <w:rFonts w:cs="Calibri"/>
          <w:color w:val="000000"/>
          <w:lang w:eastAsia="sl-SI"/>
        </w:rPr>
        <w:t>Informacije so izjemno hit</w:t>
      </w:r>
      <w:r w:rsidR="00D6171E">
        <w:rPr>
          <w:rFonts w:cs="Calibri"/>
          <w:color w:val="000000"/>
          <w:lang w:eastAsia="sl-SI"/>
        </w:rPr>
        <w:t>re in natančne (</w:t>
      </w:r>
      <w:r w:rsidRPr="00B0758B">
        <w:rPr>
          <w:rFonts w:cs="Calibri"/>
          <w:color w:val="000000"/>
          <w:lang w:eastAsia="sl-SI"/>
        </w:rPr>
        <w:t xml:space="preserve">e-indeks, e-pošta, </w:t>
      </w:r>
      <w:r>
        <w:rPr>
          <w:rFonts w:cs="Calibri"/>
          <w:color w:val="000000"/>
          <w:lang w:eastAsia="sl-SI"/>
        </w:rPr>
        <w:t>na novo vzpostavljena  e-učilnica</w:t>
      </w:r>
      <w:r w:rsidRPr="00B0758B">
        <w:rPr>
          <w:rFonts w:cs="Calibri"/>
          <w:color w:val="000000"/>
          <w:lang w:eastAsia="sl-SI"/>
        </w:rPr>
        <w:t>, referat, vsakod</w:t>
      </w:r>
      <w:r>
        <w:rPr>
          <w:rFonts w:cs="Calibri"/>
          <w:color w:val="000000"/>
          <w:lang w:eastAsia="sl-SI"/>
        </w:rPr>
        <w:t>nevna razpoložlj</w:t>
      </w:r>
      <w:r w:rsidR="00B426E3">
        <w:rPr>
          <w:rFonts w:cs="Calibri"/>
          <w:color w:val="000000"/>
          <w:lang w:eastAsia="sl-SI"/>
        </w:rPr>
        <w:t xml:space="preserve">ivost ravnateljice, v septembru </w:t>
      </w:r>
      <w:r>
        <w:rPr>
          <w:rFonts w:cs="Calibri"/>
          <w:color w:val="000000"/>
          <w:lang w:eastAsia="sl-SI"/>
        </w:rPr>
        <w:t>nova spletna stran</w:t>
      </w:r>
      <w:r w:rsidRPr="00B0758B">
        <w:rPr>
          <w:rFonts w:cs="Calibri"/>
          <w:color w:val="000000"/>
          <w:lang w:eastAsia="sl-SI"/>
        </w:rPr>
        <w:t xml:space="preserve">). Ažurno odgovarjanje na e-pošto – izjemno veliko hitre e-komunikacije z </w:t>
      </w:r>
      <w:r>
        <w:rPr>
          <w:rFonts w:cs="Calibri"/>
          <w:color w:val="000000"/>
          <w:lang w:eastAsia="sl-SI"/>
        </w:rPr>
        <w:t xml:space="preserve">ravnateljico. </w:t>
      </w:r>
    </w:p>
    <w:p w:rsidR="00A56028" w:rsidRPr="00B0758B"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Informir</w:t>
      </w:r>
      <w:r>
        <w:rPr>
          <w:rFonts w:cs="Calibri"/>
          <w:color w:val="000000"/>
          <w:lang w:eastAsia="sl-SI"/>
        </w:rPr>
        <w:t>anje o študiju že pred vpisom.</w:t>
      </w:r>
    </w:p>
    <w:p w:rsidR="00A56028" w:rsidRPr="00B0758B" w:rsidRDefault="00A56028" w:rsidP="00A56028">
      <w:pPr>
        <w:autoSpaceDE w:val="0"/>
        <w:autoSpaceDN w:val="0"/>
        <w:adjustRightInd w:val="0"/>
        <w:spacing w:after="0"/>
        <w:jc w:val="both"/>
        <w:rPr>
          <w:rFonts w:cs="Calibri"/>
          <w:color w:val="000000"/>
          <w:lang w:eastAsia="sl-SI"/>
        </w:rPr>
      </w:pPr>
      <w:r>
        <w:rPr>
          <w:rFonts w:cs="Calibri"/>
          <w:color w:val="000000"/>
          <w:lang w:eastAsia="sl-SI"/>
        </w:rPr>
        <w:t>Informativni dnevi: enkrat</w:t>
      </w:r>
      <w:r w:rsidRPr="00B0758B">
        <w:rPr>
          <w:rFonts w:cs="Calibri"/>
          <w:color w:val="000000"/>
          <w:lang w:eastAsia="sl-SI"/>
        </w:rPr>
        <w:t xml:space="preserve"> letno</w:t>
      </w:r>
      <w:r>
        <w:rPr>
          <w:rFonts w:cs="Calibri"/>
          <w:color w:val="000000"/>
          <w:lang w:eastAsia="sl-SI"/>
        </w:rPr>
        <w:t>.</w:t>
      </w:r>
      <w:r w:rsidRPr="00B0758B">
        <w:rPr>
          <w:rFonts w:cs="Calibri"/>
          <w:color w:val="000000"/>
          <w:lang w:eastAsia="sl-SI"/>
        </w:rPr>
        <w:t xml:space="preserve"> </w:t>
      </w:r>
    </w:p>
    <w:p w:rsidR="00A56028" w:rsidRPr="00B0758B" w:rsidRDefault="00A56028" w:rsidP="00A56028">
      <w:pPr>
        <w:autoSpaceDE w:val="0"/>
        <w:autoSpaceDN w:val="0"/>
        <w:adjustRightInd w:val="0"/>
        <w:spacing w:after="0"/>
        <w:rPr>
          <w:rFonts w:cs="Calibri"/>
          <w:color w:val="000000"/>
          <w:lang w:eastAsia="sl-SI"/>
        </w:rPr>
      </w:pPr>
      <w:r>
        <w:rPr>
          <w:rFonts w:cs="Calibri"/>
          <w:color w:val="000000"/>
          <w:lang w:eastAsia="sl-SI"/>
        </w:rPr>
        <w:t xml:space="preserve">Izdali smo </w:t>
      </w:r>
      <w:r w:rsidRPr="00B0758B">
        <w:rPr>
          <w:rFonts w:cs="Calibri"/>
          <w:color w:val="000000"/>
          <w:lang w:eastAsia="sl-SI"/>
        </w:rPr>
        <w:t xml:space="preserve"> v tiskani in elektronski oblik</w:t>
      </w:r>
      <w:r>
        <w:rPr>
          <w:rFonts w:cs="Calibri"/>
          <w:color w:val="000000"/>
          <w:lang w:eastAsia="sl-SI"/>
        </w:rPr>
        <w:t xml:space="preserve">i študijski kažipot- publikacijo, tako da je ta na </w:t>
      </w:r>
      <w:r w:rsidRPr="00B0758B">
        <w:rPr>
          <w:rFonts w:cs="Calibri"/>
          <w:color w:val="000000"/>
          <w:lang w:eastAsia="sl-SI"/>
        </w:rPr>
        <w:t>voljo že pr</w:t>
      </w:r>
      <w:r>
        <w:rPr>
          <w:rFonts w:cs="Calibri"/>
          <w:color w:val="000000"/>
          <w:lang w:eastAsia="sl-SI"/>
        </w:rPr>
        <w:t xml:space="preserve">ed </w:t>
      </w:r>
      <w:r w:rsidRPr="00B0758B">
        <w:rPr>
          <w:rFonts w:cs="Calibri"/>
          <w:color w:val="000000"/>
          <w:lang w:eastAsia="sl-SI"/>
        </w:rPr>
        <w:t xml:space="preserve">vpisom. </w:t>
      </w:r>
    </w:p>
    <w:p w:rsidR="00A56028" w:rsidRPr="00B0758B"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E-učilnica, v kateri so vsa Pravila šole (vsi pravilni</w:t>
      </w:r>
      <w:r>
        <w:rPr>
          <w:rFonts w:cs="Calibri"/>
          <w:color w:val="000000"/>
          <w:lang w:eastAsia="sl-SI"/>
        </w:rPr>
        <w:t>ki, obrazci, urniki, obvestila</w:t>
      </w:r>
      <w:r w:rsidR="00B426E3">
        <w:rPr>
          <w:rFonts w:cs="Calibri"/>
          <w:color w:val="000000"/>
          <w:lang w:eastAsia="sl-SI"/>
        </w:rPr>
        <w:t>, s</w:t>
      </w:r>
      <w:r w:rsidRPr="00B0758B">
        <w:rPr>
          <w:rFonts w:cs="Calibri"/>
          <w:color w:val="000000"/>
          <w:lang w:eastAsia="sl-SI"/>
        </w:rPr>
        <w:t>istem e-učilnic</w:t>
      </w:r>
      <w:r w:rsidR="00B426E3">
        <w:rPr>
          <w:rFonts w:cs="Calibri"/>
          <w:color w:val="000000"/>
          <w:lang w:eastAsia="sl-SI"/>
        </w:rPr>
        <w:t>e</w:t>
      </w:r>
      <w:r w:rsidRPr="00B0758B">
        <w:rPr>
          <w:rFonts w:cs="Calibri"/>
          <w:color w:val="000000"/>
          <w:lang w:eastAsia="sl-SI"/>
        </w:rPr>
        <w:t xml:space="preserve"> z vsemi potrebnimi informacijami za vsak posamez</w:t>
      </w:r>
      <w:r>
        <w:rPr>
          <w:rFonts w:cs="Calibri"/>
          <w:color w:val="000000"/>
          <w:lang w:eastAsia="sl-SI"/>
        </w:rPr>
        <w:t>en predmet oz. del predmeta</w:t>
      </w:r>
      <w:r w:rsidRPr="00B0758B">
        <w:rPr>
          <w:rFonts w:cs="Calibri"/>
          <w:color w:val="000000"/>
          <w:lang w:eastAsia="sl-SI"/>
        </w:rPr>
        <w:t xml:space="preserve">. </w:t>
      </w:r>
    </w:p>
    <w:p w:rsidR="00A56028" w:rsidRDefault="00A56028" w:rsidP="00A56028">
      <w:pPr>
        <w:autoSpaceDE w:val="0"/>
        <w:autoSpaceDN w:val="0"/>
        <w:adjustRightInd w:val="0"/>
        <w:spacing w:after="0"/>
        <w:jc w:val="both"/>
        <w:rPr>
          <w:rFonts w:cs="Calibri"/>
          <w:color w:val="000000"/>
          <w:lang w:eastAsia="sl-SI"/>
        </w:rPr>
      </w:pPr>
      <w:r w:rsidRPr="00B0758B">
        <w:rPr>
          <w:rFonts w:cs="Calibri"/>
          <w:color w:val="000000"/>
          <w:lang w:eastAsia="sl-SI"/>
        </w:rPr>
        <w:t>Zaposljiv</w:t>
      </w:r>
      <w:r>
        <w:rPr>
          <w:rFonts w:cs="Calibri"/>
          <w:color w:val="000000"/>
          <w:lang w:eastAsia="sl-SI"/>
        </w:rPr>
        <w:t>ost diplomantov – okrogla miza s predstavniki delodajalcev</w:t>
      </w:r>
      <w:r w:rsidRPr="00B0758B">
        <w:rPr>
          <w:rFonts w:cs="Calibri"/>
          <w:color w:val="000000"/>
          <w:lang w:eastAsia="sl-SI"/>
        </w:rPr>
        <w:t xml:space="preserve"> </w:t>
      </w:r>
      <w:r>
        <w:rPr>
          <w:rFonts w:cs="Calibri"/>
          <w:color w:val="000000"/>
          <w:lang w:eastAsia="sl-SI"/>
        </w:rPr>
        <w:t>in tujimi visokošolskimi pred</w:t>
      </w:r>
      <w:r w:rsidR="00E32892">
        <w:rPr>
          <w:rFonts w:cs="Calibri"/>
          <w:color w:val="000000"/>
          <w:lang w:eastAsia="sl-SI"/>
        </w:rPr>
        <w:t>a</w:t>
      </w:r>
      <w:r>
        <w:rPr>
          <w:rFonts w:cs="Calibri"/>
          <w:color w:val="000000"/>
          <w:lang w:eastAsia="sl-SI"/>
        </w:rPr>
        <w:t>vatelji</w:t>
      </w:r>
      <w:r w:rsidRPr="00B0758B">
        <w:rPr>
          <w:rFonts w:cs="Calibri"/>
          <w:color w:val="000000"/>
          <w:lang w:eastAsia="sl-SI"/>
        </w:rPr>
        <w:t xml:space="preserve">. </w:t>
      </w:r>
    </w:p>
    <w:p w:rsidR="00A56028" w:rsidRPr="00B0758B" w:rsidRDefault="00A56028" w:rsidP="00A56028">
      <w:pPr>
        <w:autoSpaceDE w:val="0"/>
        <w:autoSpaceDN w:val="0"/>
        <w:adjustRightInd w:val="0"/>
        <w:spacing w:after="0"/>
        <w:rPr>
          <w:rFonts w:cs="Calibri"/>
          <w:color w:val="000000"/>
          <w:lang w:eastAsia="sl-SI"/>
        </w:rPr>
      </w:pPr>
      <w:r w:rsidRPr="00B0758B">
        <w:rPr>
          <w:rFonts w:cs="Calibri"/>
          <w:color w:val="000000"/>
          <w:lang w:eastAsia="sl-SI"/>
        </w:rPr>
        <w:t>Pravočasne in natančne informacije povezane s prijavo in vpisom so vedno doseglj</w:t>
      </w:r>
      <w:r w:rsidR="00B426E3">
        <w:rPr>
          <w:rFonts w:cs="Calibri"/>
          <w:color w:val="000000"/>
          <w:lang w:eastAsia="sl-SI"/>
        </w:rPr>
        <w:t xml:space="preserve">ive na spletni </w:t>
      </w:r>
      <w:r>
        <w:rPr>
          <w:rFonts w:cs="Calibri"/>
          <w:color w:val="000000"/>
          <w:lang w:eastAsia="sl-SI"/>
        </w:rPr>
        <w:t>strani.</w:t>
      </w:r>
    </w:p>
    <w:p w:rsidR="00A56028" w:rsidRPr="00B0758B" w:rsidRDefault="00A56028" w:rsidP="00A56028">
      <w:pPr>
        <w:autoSpaceDE w:val="0"/>
        <w:autoSpaceDN w:val="0"/>
        <w:adjustRightInd w:val="0"/>
        <w:spacing w:after="0"/>
        <w:jc w:val="both"/>
        <w:rPr>
          <w:rFonts w:cs="Calibri"/>
          <w:color w:val="000000"/>
          <w:lang w:eastAsia="sl-SI"/>
        </w:rPr>
      </w:pPr>
      <w:r>
        <w:rPr>
          <w:rFonts w:cs="Calibri"/>
          <w:color w:val="000000"/>
          <w:lang w:eastAsia="sl-SI"/>
        </w:rPr>
        <w:t>Zaposljivost: ponudbe za delo objavimo na oglasni deski šole</w:t>
      </w:r>
      <w:r w:rsidR="00933E63">
        <w:rPr>
          <w:rFonts w:cs="Calibri"/>
          <w:color w:val="000000"/>
          <w:lang w:eastAsia="sl-SI"/>
        </w:rPr>
        <w:t xml:space="preserve"> </w:t>
      </w:r>
      <w:r>
        <w:rPr>
          <w:rFonts w:cs="Calibri"/>
          <w:color w:val="000000"/>
          <w:lang w:eastAsia="sl-SI"/>
        </w:rPr>
        <w:t>in na spletni strani šole. Letos je bil objavljen oglas za Cestno podjetje Koper.</w:t>
      </w:r>
    </w:p>
    <w:p w:rsidR="00A56028" w:rsidRPr="00B0758B" w:rsidRDefault="00A56028" w:rsidP="00A56028">
      <w:pPr>
        <w:autoSpaceDE w:val="0"/>
        <w:autoSpaceDN w:val="0"/>
        <w:adjustRightInd w:val="0"/>
        <w:spacing w:after="0" w:line="240" w:lineRule="auto"/>
        <w:rPr>
          <w:rFonts w:cs="Calibri"/>
          <w:lang w:eastAsia="sl-SI"/>
        </w:rPr>
      </w:pPr>
      <w:r w:rsidRPr="00B0758B">
        <w:rPr>
          <w:rFonts w:cs="Calibri"/>
          <w:b/>
          <w:bCs/>
          <w:lang w:eastAsia="sl-SI"/>
        </w:rPr>
        <w:t xml:space="preserve"> </w:t>
      </w:r>
    </w:p>
    <w:p w:rsidR="00A56028" w:rsidRPr="00B0758B" w:rsidRDefault="00A56028" w:rsidP="00A56028">
      <w:pPr>
        <w:autoSpaceDE w:val="0"/>
        <w:autoSpaceDN w:val="0"/>
        <w:adjustRightInd w:val="0"/>
        <w:spacing w:after="0"/>
        <w:jc w:val="both"/>
        <w:rPr>
          <w:rFonts w:cs="Calibri"/>
          <w:lang w:eastAsia="sl-SI"/>
        </w:rPr>
      </w:pPr>
      <w:r>
        <w:rPr>
          <w:rFonts w:cs="Calibri"/>
          <w:lang w:eastAsia="sl-SI"/>
        </w:rPr>
        <w:lastRenderedPageBreak/>
        <w:t>Informacijski sistem vsebuje spletno učilnico</w:t>
      </w:r>
      <w:r w:rsidR="008914A2">
        <w:rPr>
          <w:rFonts w:cs="Calibri"/>
          <w:lang w:eastAsia="sl-SI"/>
        </w:rPr>
        <w:t xml:space="preserve">, </w:t>
      </w:r>
      <w:r w:rsidRPr="00B0758B">
        <w:rPr>
          <w:rFonts w:cs="Calibri"/>
          <w:lang w:eastAsia="sl-SI"/>
        </w:rPr>
        <w:t>možnost prijave na delne izpite in izpite, možnost obveščanja o ocenah. Do informacijskega sistema je mogoče dosto</w:t>
      </w:r>
      <w:r>
        <w:rPr>
          <w:rFonts w:cs="Calibri"/>
          <w:lang w:eastAsia="sl-SI"/>
        </w:rPr>
        <w:t xml:space="preserve">pati preko mobilnih telefonov. </w:t>
      </w:r>
      <w:r w:rsidRPr="00B0758B">
        <w:rPr>
          <w:rFonts w:cs="Calibri"/>
          <w:lang w:eastAsia="sl-SI"/>
        </w:rPr>
        <w:t>Sistem e-učilnic z vsemi potrebnimi gradivi za študij.</w:t>
      </w:r>
      <w:r>
        <w:rPr>
          <w:rFonts w:cs="Calibri"/>
          <w:lang w:eastAsia="sl-SI"/>
        </w:rPr>
        <w:t xml:space="preserve"> Dostop do WIFI.</w:t>
      </w:r>
      <w:r w:rsidRPr="00B0758B">
        <w:rPr>
          <w:rFonts w:cs="Calibri"/>
          <w:lang w:eastAsia="sl-SI"/>
        </w:rPr>
        <w:t xml:space="preserve"> </w:t>
      </w:r>
    </w:p>
    <w:p w:rsidR="00A56028" w:rsidRPr="00B0758B" w:rsidRDefault="00A56028" w:rsidP="00A56028">
      <w:pPr>
        <w:autoSpaceDE w:val="0"/>
        <w:autoSpaceDN w:val="0"/>
        <w:adjustRightInd w:val="0"/>
        <w:spacing w:after="0"/>
        <w:rPr>
          <w:rFonts w:cs="Calibri"/>
          <w:sz w:val="24"/>
          <w:szCs w:val="24"/>
          <w:lang w:eastAsia="sl-SI"/>
        </w:rPr>
      </w:pPr>
    </w:p>
    <w:p w:rsidR="00A56028" w:rsidRDefault="00A56028" w:rsidP="00A56028">
      <w:pPr>
        <w:jc w:val="both"/>
        <w:rPr>
          <w:rFonts w:cs="Calibri"/>
          <w:lang w:eastAsia="sl-SI"/>
        </w:rPr>
      </w:pPr>
      <w:r w:rsidRPr="00B0758B">
        <w:rPr>
          <w:rFonts w:cs="Calibri"/>
          <w:lang w:eastAsia="sl-SI"/>
        </w:rPr>
        <w:t>Ravnatelj</w:t>
      </w:r>
      <w:r>
        <w:rPr>
          <w:rFonts w:cs="Calibri"/>
          <w:lang w:eastAsia="sl-SI"/>
        </w:rPr>
        <w:t>ica</w:t>
      </w:r>
      <w:r w:rsidRPr="00B0758B">
        <w:rPr>
          <w:rFonts w:cs="Calibri"/>
          <w:lang w:eastAsia="sl-SI"/>
        </w:rPr>
        <w:t xml:space="preserve">, </w:t>
      </w:r>
      <w:r>
        <w:rPr>
          <w:rFonts w:cs="Calibri"/>
          <w:lang w:eastAsia="sl-SI"/>
        </w:rPr>
        <w:t>pred</w:t>
      </w:r>
      <w:r w:rsidR="00087E40">
        <w:rPr>
          <w:rFonts w:cs="Calibri"/>
          <w:lang w:eastAsia="sl-SI"/>
        </w:rPr>
        <w:t>a</w:t>
      </w:r>
      <w:r>
        <w:rPr>
          <w:rFonts w:cs="Calibri"/>
          <w:lang w:eastAsia="sl-SI"/>
        </w:rPr>
        <w:t>vatelji</w:t>
      </w:r>
      <w:r w:rsidRPr="00B0758B">
        <w:rPr>
          <w:rFonts w:cs="Calibri"/>
          <w:lang w:eastAsia="sl-SI"/>
        </w:rPr>
        <w:t xml:space="preserve"> svetujejo glede tem za diplomsko nalogo</w:t>
      </w:r>
      <w:r>
        <w:rPr>
          <w:rFonts w:cs="Calibri"/>
          <w:lang w:eastAsia="sl-SI"/>
        </w:rPr>
        <w:t>, ki so razpisne in objavljene  na spletni strani šole</w:t>
      </w:r>
      <w:r w:rsidRPr="00B0758B">
        <w:rPr>
          <w:rFonts w:cs="Calibri"/>
          <w:lang w:eastAsia="sl-SI"/>
        </w:rPr>
        <w:t xml:space="preserve">. </w:t>
      </w:r>
    </w:p>
    <w:p w:rsidR="00A56028" w:rsidRDefault="00A56028" w:rsidP="00A56028">
      <w:pPr>
        <w:autoSpaceDE w:val="0"/>
        <w:autoSpaceDN w:val="0"/>
        <w:adjustRightInd w:val="0"/>
        <w:spacing w:after="0"/>
        <w:rPr>
          <w:rFonts w:cs="Calibri"/>
          <w:color w:val="000000"/>
          <w:lang w:eastAsia="sl-SI"/>
        </w:rPr>
      </w:pPr>
      <w:r w:rsidRPr="00B0758B">
        <w:rPr>
          <w:rFonts w:cs="Calibri"/>
          <w:color w:val="000000"/>
          <w:lang w:eastAsia="sl-SI"/>
        </w:rPr>
        <w:t>Vsem študentom, ki imajo opravljene druge študijske obveznosti priznamo študijske obveznosti, ki bi ji</w:t>
      </w:r>
      <w:r>
        <w:rPr>
          <w:rFonts w:cs="Calibri"/>
          <w:color w:val="000000"/>
          <w:lang w:eastAsia="sl-SI"/>
        </w:rPr>
        <w:t>h sicer morali opravljati na višji strokovni šoli</w:t>
      </w:r>
      <w:r w:rsidRPr="00B0758B">
        <w:rPr>
          <w:rFonts w:cs="Calibri"/>
          <w:color w:val="000000"/>
          <w:lang w:eastAsia="sl-SI"/>
        </w:rPr>
        <w:t xml:space="preserve">. </w:t>
      </w:r>
    </w:p>
    <w:p w:rsidR="00662286" w:rsidRDefault="00662286" w:rsidP="00A56028">
      <w:pPr>
        <w:autoSpaceDE w:val="0"/>
        <w:autoSpaceDN w:val="0"/>
        <w:adjustRightInd w:val="0"/>
        <w:spacing w:after="0"/>
        <w:rPr>
          <w:rFonts w:cs="Calibri"/>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62286" w:rsidRPr="004B475F" w:rsidTr="00662286">
        <w:tc>
          <w:tcPr>
            <w:tcW w:w="9212" w:type="dxa"/>
            <w:shd w:val="clear" w:color="auto" w:fill="auto"/>
          </w:tcPr>
          <w:p w:rsidR="00662286" w:rsidRPr="004B475F" w:rsidRDefault="00344DA7" w:rsidP="00662286">
            <w:pPr>
              <w:jc w:val="both"/>
              <w:rPr>
                <w:rFonts w:cs="Calibri"/>
                <w:b/>
              </w:rPr>
            </w:pPr>
            <w:r>
              <w:rPr>
                <w:rFonts w:cs="Calibri"/>
                <w:b/>
              </w:rPr>
              <w:t xml:space="preserve">INFORMIRANJE </w:t>
            </w:r>
          </w:p>
        </w:tc>
      </w:tr>
      <w:tr w:rsidR="00662286" w:rsidRPr="004B475F" w:rsidTr="00662286">
        <w:tc>
          <w:tcPr>
            <w:tcW w:w="9212" w:type="dxa"/>
            <w:shd w:val="clear" w:color="auto" w:fill="auto"/>
          </w:tcPr>
          <w:p w:rsidR="00662286" w:rsidRPr="004B475F" w:rsidRDefault="00662286" w:rsidP="00662286">
            <w:pPr>
              <w:jc w:val="both"/>
              <w:rPr>
                <w:rFonts w:cs="Calibri"/>
              </w:rPr>
            </w:pPr>
            <w:r w:rsidRPr="004B475F">
              <w:rPr>
                <w:rFonts w:cs="Calibri"/>
              </w:rPr>
              <w:t xml:space="preserve">Vprašanje povezano s pridobitvijo informacij o študiju na naši šoli je pomembno iz vidika promocije šole in informacijskih poti. Anketiranci so lahko hkrati potrdili več možnih odgovorov. </w:t>
            </w:r>
          </w:p>
        </w:tc>
      </w:tr>
      <w:tr w:rsidR="00662286" w:rsidRPr="004B475F" w:rsidTr="00662286">
        <w:tc>
          <w:tcPr>
            <w:tcW w:w="9212" w:type="dxa"/>
            <w:shd w:val="clear" w:color="auto" w:fill="auto"/>
          </w:tcPr>
          <w:p w:rsidR="00662286" w:rsidRPr="004B475F" w:rsidRDefault="00662286" w:rsidP="003A5241">
            <w:pPr>
              <w:jc w:val="both"/>
              <w:rPr>
                <w:rFonts w:cs="Calibri"/>
              </w:rPr>
            </w:pPr>
            <w:r w:rsidRPr="004B475F">
              <w:rPr>
                <w:rFonts w:cs="Calibri"/>
              </w:rPr>
              <w:t>36% je informacije prejelo od prijateljev in sodelavc</w:t>
            </w:r>
            <w:r w:rsidR="003A5241">
              <w:rPr>
                <w:rFonts w:cs="Calibri"/>
              </w:rPr>
              <w:t xml:space="preserve">ev, 26 % od študentov šole EDC. </w:t>
            </w:r>
            <w:r w:rsidRPr="004B475F">
              <w:rPr>
                <w:rFonts w:cs="Calibri"/>
              </w:rPr>
              <w:t>Skupaj je ta odstotek zelo visok (62 %), kar pomeni, da so zadovoljni študenti izobraževalnega procesa še kako pomembne pri prepoznavnosti šole. Med pomembnejšimi viri informacij je tudi in</w:t>
            </w:r>
            <w:r w:rsidR="003A5241">
              <w:rPr>
                <w:rFonts w:cs="Calibri"/>
              </w:rPr>
              <w:t>ternet (2</w:t>
            </w:r>
            <w:r w:rsidRPr="004B475F">
              <w:rPr>
                <w:rFonts w:cs="Calibri"/>
              </w:rPr>
              <w:t xml:space="preserve">4 %), kar je v današnjem času internetne globalizacije popolnoma razumljivo. Kot vir informacij je navedlo še medij -  letak šole en kandidat, ostali odgovori pa niso bili obkroženi. </w:t>
            </w:r>
          </w:p>
        </w:tc>
      </w:tr>
      <w:tr w:rsidR="00662286" w:rsidRPr="004B475F" w:rsidTr="00662286">
        <w:tc>
          <w:tcPr>
            <w:tcW w:w="9212" w:type="dxa"/>
            <w:shd w:val="clear" w:color="auto" w:fill="auto"/>
          </w:tcPr>
          <w:p w:rsidR="00662286" w:rsidRPr="004B475F" w:rsidRDefault="00662286" w:rsidP="00662286">
            <w:pPr>
              <w:jc w:val="both"/>
              <w:rPr>
                <w:rFonts w:cs="Calibri"/>
              </w:rPr>
            </w:pPr>
            <w:r w:rsidRPr="004B475F">
              <w:rPr>
                <w:rFonts w:cs="Calibri"/>
              </w:rPr>
              <w:t>Ugotovimo lahko, da so različni mediji, kot vir informacij o naši šoli, slabo zastopani. Možni ukrep je izboljšanje spletne strani šole, povečanje propagiranja v različnih časopisih, revijah, internetnih oglasih.</w:t>
            </w:r>
          </w:p>
        </w:tc>
      </w:tr>
    </w:tbl>
    <w:p w:rsidR="00662286" w:rsidRDefault="00662286" w:rsidP="00A56028">
      <w:pPr>
        <w:autoSpaceDE w:val="0"/>
        <w:autoSpaceDN w:val="0"/>
        <w:adjustRightInd w:val="0"/>
        <w:spacing w:after="0"/>
        <w:rPr>
          <w:rFonts w:cs="Calibri"/>
          <w:color w:val="000000"/>
          <w:lang w:eastAsia="sl-SI"/>
        </w:rPr>
      </w:pPr>
    </w:p>
    <w:p w:rsidR="00A56028" w:rsidRPr="00153D4E" w:rsidRDefault="00933E63" w:rsidP="00153D4E">
      <w:pPr>
        <w:pStyle w:val="Naslov2"/>
        <w:rPr>
          <w:b w:val="0"/>
          <w:szCs w:val="22"/>
          <w:lang w:eastAsia="sl-SI"/>
        </w:rPr>
      </w:pPr>
      <w:bookmarkStart w:id="16" w:name="_Toc485103583"/>
      <w:r>
        <w:rPr>
          <w:szCs w:val="22"/>
          <w:lang w:eastAsia="sl-SI"/>
        </w:rPr>
        <w:t>3.8</w:t>
      </w:r>
      <w:r w:rsidR="005A4EE4">
        <w:rPr>
          <w:szCs w:val="22"/>
          <w:lang w:eastAsia="sl-SI"/>
        </w:rPr>
        <w:t xml:space="preserve"> </w:t>
      </w:r>
      <w:r w:rsidR="00A56028" w:rsidRPr="00153D4E">
        <w:rPr>
          <w:szCs w:val="22"/>
          <w:lang w:eastAsia="sl-SI"/>
        </w:rPr>
        <w:t>DEJAVNOSTI ORGANOV (STRATEŠKI SVET, ŠTUDIJSKA KOMISIJA, STROKOVNI AKTIVI)</w:t>
      </w:r>
      <w:bookmarkEnd w:id="16"/>
      <w:r w:rsidR="00A56028" w:rsidRPr="00153D4E">
        <w:rPr>
          <w:szCs w:val="22"/>
          <w:lang w:eastAsia="sl-SI"/>
        </w:rPr>
        <w:t xml:space="preserve"> </w:t>
      </w:r>
    </w:p>
    <w:p w:rsidR="00A56028" w:rsidRDefault="00A56028" w:rsidP="00A56028">
      <w:pPr>
        <w:autoSpaceDE w:val="0"/>
        <w:autoSpaceDN w:val="0"/>
        <w:adjustRightInd w:val="0"/>
        <w:spacing w:after="0" w:line="240" w:lineRule="auto"/>
        <w:rPr>
          <w:rFonts w:cs="Calibri"/>
          <w:color w:val="000000"/>
          <w:lang w:eastAsia="sl-SI"/>
        </w:rPr>
      </w:pPr>
    </w:p>
    <w:p w:rsidR="008914A2" w:rsidRPr="00B0758B" w:rsidRDefault="008914A2" w:rsidP="008914A2">
      <w:pPr>
        <w:autoSpaceDE w:val="0"/>
        <w:autoSpaceDN w:val="0"/>
        <w:adjustRightInd w:val="0"/>
        <w:spacing w:after="0"/>
        <w:jc w:val="both"/>
        <w:rPr>
          <w:rFonts w:cs="Calibri"/>
          <w:color w:val="000000"/>
          <w:lang w:eastAsia="sl-SI"/>
        </w:rPr>
      </w:pPr>
      <w:r w:rsidRPr="00B0758B">
        <w:rPr>
          <w:rFonts w:cs="Calibri"/>
          <w:color w:val="000000"/>
          <w:lang w:eastAsia="sl-SI"/>
        </w:rPr>
        <w:t xml:space="preserve">Študenti so preko sodelovanja v organih vključeni v vse dogajanje in lahko na vse zadeve podajajo mnenja, predloge, pripombe. </w:t>
      </w:r>
    </w:p>
    <w:p w:rsidR="008914A2" w:rsidRPr="00780DE4" w:rsidRDefault="008914A2" w:rsidP="00A56028">
      <w:pPr>
        <w:autoSpaceDE w:val="0"/>
        <w:autoSpaceDN w:val="0"/>
        <w:adjustRightInd w:val="0"/>
        <w:spacing w:after="0" w:line="240" w:lineRule="auto"/>
        <w:rPr>
          <w:rFonts w:cs="Calibri"/>
          <w:color w:val="000000"/>
          <w:lang w:eastAsia="sl-SI"/>
        </w:rPr>
      </w:pPr>
    </w:p>
    <w:p w:rsidR="00A56028" w:rsidRPr="00780DE4" w:rsidRDefault="00A56028" w:rsidP="00A56028">
      <w:pPr>
        <w:autoSpaceDE w:val="0"/>
        <w:autoSpaceDN w:val="0"/>
        <w:adjustRightInd w:val="0"/>
        <w:spacing w:after="0"/>
        <w:rPr>
          <w:rFonts w:cs="Calibri"/>
          <w:color w:val="000000"/>
          <w:lang w:eastAsia="sl-SI"/>
        </w:rPr>
      </w:pPr>
      <w:r w:rsidRPr="00780DE4">
        <w:rPr>
          <w:rFonts w:cs="Calibri"/>
          <w:color w:val="000000"/>
          <w:lang w:eastAsia="sl-SI"/>
        </w:rPr>
        <w:t xml:space="preserve">Področje dela zavoda je določeno z Aktom </w:t>
      </w:r>
      <w:r>
        <w:rPr>
          <w:rFonts w:cs="Calibri"/>
          <w:color w:val="000000"/>
          <w:lang w:eastAsia="sl-SI"/>
        </w:rPr>
        <w:t>o ustanovitvi. Zavod skladno z A</w:t>
      </w:r>
      <w:r w:rsidRPr="00780DE4">
        <w:rPr>
          <w:rFonts w:cs="Calibri"/>
          <w:color w:val="000000"/>
          <w:lang w:eastAsia="sl-SI"/>
        </w:rPr>
        <w:t xml:space="preserve">ktom o ustanovitvi opravlja naslednje dejavnosti: </w:t>
      </w:r>
    </w:p>
    <w:p w:rsidR="00A56028" w:rsidRPr="00780DE4" w:rsidRDefault="00B426E3" w:rsidP="00A56028">
      <w:pPr>
        <w:autoSpaceDE w:val="0"/>
        <w:autoSpaceDN w:val="0"/>
        <w:adjustRightInd w:val="0"/>
        <w:spacing w:after="0"/>
        <w:ind w:left="720"/>
        <w:rPr>
          <w:rFonts w:cs="Calibri"/>
          <w:color w:val="000000"/>
          <w:lang w:eastAsia="sl-SI"/>
        </w:rPr>
      </w:pPr>
      <w:r>
        <w:rPr>
          <w:rFonts w:cs="Calibri"/>
          <w:color w:val="000000"/>
          <w:lang w:eastAsia="sl-SI"/>
        </w:rPr>
        <w:t xml:space="preserve"> - </w:t>
      </w:r>
      <w:r w:rsidR="00A56028" w:rsidRPr="00780DE4">
        <w:rPr>
          <w:rFonts w:cs="Calibri"/>
          <w:color w:val="000000"/>
          <w:lang w:eastAsia="sl-SI"/>
        </w:rPr>
        <w:t xml:space="preserve">srednješolsko poklicno in strokovno izobraževanje, </w:t>
      </w:r>
    </w:p>
    <w:p w:rsidR="00A56028" w:rsidRPr="00780DE4" w:rsidRDefault="00A56028" w:rsidP="00A56028">
      <w:pPr>
        <w:autoSpaceDE w:val="0"/>
        <w:autoSpaceDN w:val="0"/>
        <w:adjustRightInd w:val="0"/>
        <w:spacing w:after="0"/>
        <w:ind w:left="720"/>
        <w:rPr>
          <w:rFonts w:cs="Calibri"/>
          <w:color w:val="000000"/>
          <w:lang w:eastAsia="sl-SI"/>
        </w:rPr>
      </w:pPr>
      <w:r w:rsidRPr="00780DE4">
        <w:rPr>
          <w:rFonts w:cs="Calibri"/>
          <w:color w:val="000000"/>
          <w:lang w:eastAsia="sl-SI"/>
        </w:rPr>
        <w:t xml:space="preserve">- poklicno-tehniško izobraževanje¸ </w:t>
      </w:r>
    </w:p>
    <w:p w:rsidR="00A56028" w:rsidRDefault="00A56028" w:rsidP="00A56028">
      <w:pPr>
        <w:autoSpaceDE w:val="0"/>
        <w:autoSpaceDN w:val="0"/>
        <w:adjustRightInd w:val="0"/>
        <w:spacing w:after="0"/>
        <w:ind w:left="720"/>
        <w:rPr>
          <w:rFonts w:cs="Calibri"/>
          <w:color w:val="000000"/>
          <w:lang w:eastAsia="sl-SI"/>
        </w:rPr>
      </w:pPr>
      <w:r w:rsidRPr="00780DE4">
        <w:rPr>
          <w:rFonts w:cs="Calibri"/>
          <w:color w:val="000000"/>
          <w:lang w:eastAsia="sl-SI"/>
        </w:rPr>
        <w:t>- višje strokovno izobraževanje.</w:t>
      </w:r>
    </w:p>
    <w:p w:rsidR="00285B7A" w:rsidRDefault="00285B7A" w:rsidP="00A56028">
      <w:pPr>
        <w:autoSpaceDE w:val="0"/>
        <w:autoSpaceDN w:val="0"/>
        <w:adjustRightInd w:val="0"/>
        <w:spacing w:after="0"/>
        <w:ind w:left="720"/>
        <w:rPr>
          <w:rFonts w:cs="Calibri"/>
          <w:color w:val="000000"/>
          <w:lang w:eastAsia="sl-SI"/>
        </w:rPr>
      </w:pPr>
    </w:p>
    <w:p w:rsidR="00285B7A" w:rsidRPr="0013032B" w:rsidRDefault="00285B7A" w:rsidP="00285B7A">
      <w:pPr>
        <w:autoSpaceDE w:val="0"/>
        <w:autoSpaceDN w:val="0"/>
        <w:adjustRightInd w:val="0"/>
        <w:spacing w:after="0"/>
        <w:rPr>
          <w:rFonts w:cs="Calibri"/>
          <w:b/>
          <w:color w:val="000000"/>
          <w:lang w:eastAsia="sl-SI"/>
        </w:rPr>
      </w:pPr>
      <w:r w:rsidRPr="0013032B">
        <w:rPr>
          <w:rFonts w:cs="Calibri"/>
          <w:b/>
          <w:color w:val="000000"/>
          <w:lang w:eastAsia="sl-SI"/>
        </w:rPr>
        <w:t>Strateški svet v sestavi:</w:t>
      </w:r>
    </w:p>
    <w:p w:rsidR="00285B7A" w:rsidRDefault="00285B7A" w:rsidP="00285B7A">
      <w:pPr>
        <w:pStyle w:val="Odstavekseznama1"/>
        <w:ind w:left="0"/>
        <w:rPr>
          <w:rFonts w:asciiTheme="minorHAnsi" w:hAnsiTheme="minorHAnsi" w:cstheme="minorHAnsi"/>
        </w:rPr>
      </w:pPr>
      <w:r>
        <w:rPr>
          <w:rFonts w:asciiTheme="minorHAnsi" w:hAnsiTheme="minorHAnsi" w:cstheme="minorHAnsi"/>
        </w:rPr>
        <w:t>Franc  Sterle</w:t>
      </w:r>
    </w:p>
    <w:p w:rsid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 xml:space="preserve">Nataša </w:t>
      </w:r>
      <w:proofErr w:type="spellStart"/>
      <w:r w:rsidRPr="00285B7A">
        <w:rPr>
          <w:rFonts w:asciiTheme="minorHAnsi" w:hAnsiTheme="minorHAnsi" w:cstheme="minorHAnsi"/>
        </w:rPr>
        <w:t>Ulen</w:t>
      </w:r>
      <w:proofErr w:type="spellEnd"/>
    </w:p>
    <w:p w:rsidR="00285B7A" w:rsidRDefault="00285B7A" w:rsidP="00285B7A">
      <w:pPr>
        <w:pStyle w:val="Odstavekseznama1"/>
        <w:ind w:left="0"/>
        <w:rPr>
          <w:rFonts w:asciiTheme="minorHAnsi" w:hAnsiTheme="minorHAnsi" w:cstheme="minorHAnsi"/>
        </w:rPr>
      </w:pPr>
      <w:r>
        <w:rPr>
          <w:rFonts w:asciiTheme="minorHAnsi" w:hAnsiTheme="minorHAnsi" w:cstheme="minorHAnsi"/>
        </w:rPr>
        <w:t>Nevenka Ferfila</w:t>
      </w:r>
    </w:p>
    <w:p w:rsidR="00285B7A" w:rsidRP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Predstavniki delodajalcev:</w:t>
      </w:r>
    </w:p>
    <w:p w:rsidR="00285B7A" w:rsidRPr="00285B7A" w:rsidRDefault="00285B7A" w:rsidP="00285B7A">
      <w:pPr>
        <w:pStyle w:val="Odstavekseznama1"/>
        <w:ind w:left="0"/>
        <w:rPr>
          <w:rFonts w:asciiTheme="minorHAnsi" w:hAnsiTheme="minorHAnsi" w:cstheme="minorHAnsi"/>
        </w:rPr>
      </w:pPr>
      <w:r>
        <w:rPr>
          <w:rFonts w:asciiTheme="minorHAnsi" w:hAnsiTheme="minorHAnsi" w:cstheme="minorHAnsi"/>
        </w:rPr>
        <w:t>Dušan Rozman, Elipsa,</w:t>
      </w:r>
      <w:r w:rsidRPr="00285B7A">
        <w:rPr>
          <w:rFonts w:asciiTheme="minorHAnsi" w:hAnsiTheme="minorHAnsi" w:cstheme="minorHAnsi"/>
        </w:rPr>
        <w:t xml:space="preserve"> d.o.o.</w:t>
      </w:r>
    </w:p>
    <w:p w:rsidR="00285B7A" w:rsidRPr="00285B7A" w:rsidRDefault="00293F30" w:rsidP="00285B7A">
      <w:pPr>
        <w:pStyle w:val="Odstavekseznama1"/>
        <w:ind w:left="0"/>
        <w:rPr>
          <w:rFonts w:asciiTheme="minorHAnsi" w:hAnsiTheme="minorHAnsi" w:cstheme="minorHAnsi"/>
        </w:rPr>
      </w:pPr>
      <w:r>
        <w:rPr>
          <w:rFonts w:asciiTheme="minorHAnsi" w:hAnsiTheme="minorHAnsi" w:cstheme="minorHAnsi"/>
        </w:rPr>
        <w:t>Darinka Rakovec, VSGI</w:t>
      </w:r>
      <w:r w:rsidR="00285B7A">
        <w:rPr>
          <w:rFonts w:asciiTheme="minorHAnsi" w:hAnsiTheme="minorHAnsi" w:cstheme="minorHAnsi"/>
        </w:rPr>
        <w:t>.</w:t>
      </w:r>
    </w:p>
    <w:p w:rsidR="00285B7A" w:rsidRPr="00285B7A" w:rsidRDefault="00285B7A" w:rsidP="00285B7A">
      <w:pPr>
        <w:pStyle w:val="Odstavekseznama1"/>
        <w:ind w:left="1080"/>
        <w:rPr>
          <w:rFonts w:asciiTheme="minorHAnsi" w:hAnsiTheme="minorHAnsi" w:cstheme="minorHAnsi"/>
        </w:rPr>
      </w:pPr>
    </w:p>
    <w:p w:rsidR="00285B7A" w:rsidRPr="00285B7A" w:rsidRDefault="00285B7A" w:rsidP="00285B7A">
      <w:pPr>
        <w:pStyle w:val="Odstavekseznama1"/>
        <w:ind w:left="0"/>
        <w:rPr>
          <w:rFonts w:asciiTheme="minorHAnsi" w:hAnsiTheme="minorHAnsi" w:cstheme="minorHAnsi"/>
        </w:rPr>
      </w:pPr>
      <w:r w:rsidRPr="00285B7A">
        <w:rPr>
          <w:rFonts w:asciiTheme="minorHAnsi" w:hAnsiTheme="minorHAnsi" w:cstheme="minorHAnsi"/>
        </w:rPr>
        <w:t>Predstavniki študentov:</w:t>
      </w:r>
    </w:p>
    <w:p w:rsidR="00285B7A" w:rsidRPr="00285B7A" w:rsidRDefault="00285B7A" w:rsidP="00285B7A">
      <w:pPr>
        <w:pStyle w:val="Odstavekseznama1"/>
        <w:ind w:left="0"/>
        <w:rPr>
          <w:rFonts w:asciiTheme="minorHAnsi" w:hAnsiTheme="minorHAnsi" w:cstheme="minorHAnsi"/>
        </w:rPr>
      </w:pPr>
      <w:r>
        <w:rPr>
          <w:rFonts w:asciiTheme="minorHAnsi" w:hAnsiTheme="minorHAnsi" w:cstheme="minorHAnsi"/>
        </w:rPr>
        <w:t>Domen Grča</w:t>
      </w:r>
    </w:p>
    <w:p w:rsidR="00285B7A" w:rsidRDefault="003A5241" w:rsidP="00285B7A">
      <w:pPr>
        <w:pStyle w:val="Odstavekseznama1"/>
        <w:ind w:left="0"/>
        <w:rPr>
          <w:rFonts w:asciiTheme="minorHAnsi" w:hAnsiTheme="minorHAnsi" w:cstheme="minorHAnsi"/>
        </w:rPr>
      </w:pPr>
      <w:r>
        <w:rPr>
          <w:rFonts w:asciiTheme="minorHAnsi" w:hAnsiTheme="minorHAnsi" w:cstheme="minorHAnsi"/>
        </w:rPr>
        <w:lastRenderedPageBreak/>
        <w:t>Karel Drago Žužek</w:t>
      </w:r>
    </w:p>
    <w:p w:rsidR="00285B7A" w:rsidRPr="00285B7A" w:rsidRDefault="00285B7A" w:rsidP="00285B7A">
      <w:pPr>
        <w:pStyle w:val="Odstavekseznama1"/>
        <w:ind w:left="0"/>
        <w:rPr>
          <w:rFonts w:asciiTheme="minorHAnsi" w:hAnsiTheme="minorHAnsi" w:cstheme="minorHAnsi"/>
        </w:rPr>
      </w:pPr>
    </w:p>
    <w:p w:rsidR="00285B7A" w:rsidRDefault="00285B7A" w:rsidP="00285B7A">
      <w:pPr>
        <w:pStyle w:val="Odstavekseznama1"/>
        <w:ind w:left="0"/>
        <w:rPr>
          <w:rFonts w:asciiTheme="minorHAnsi" w:hAnsiTheme="minorHAnsi" w:cstheme="minorHAnsi"/>
        </w:rPr>
      </w:pPr>
      <w:r>
        <w:rPr>
          <w:rFonts w:asciiTheme="minorHAnsi" w:hAnsiTheme="minorHAnsi" w:cstheme="minorHAnsi"/>
        </w:rPr>
        <w:t>Predstavnik diplomantov:</w:t>
      </w:r>
    </w:p>
    <w:p w:rsidR="00A56028" w:rsidRDefault="00285B7A" w:rsidP="00285B7A">
      <w:pPr>
        <w:pStyle w:val="Odstavekseznama1"/>
        <w:ind w:left="0"/>
        <w:rPr>
          <w:rFonts w:asciiTheme="minorHAnsi" w:hAnsiTheme="minorHAnsi" w:cstheme="minorHAnsi"/>
        </w:rPr>
      </w:pPr>
      <w:r>
        <w:rPr>
          <w:rFonts w:asciiTheme="minorHAnsi" w:hAnsiTheme="minorHAnsi" w:cstheme="minorHAnsi"/>
        </w:rPr>
        <w:t xml:space="preserve"> Anže </w:t>
      </w:r>
      <w:proofErr w:type="spellStart"/>
      <w:r>
        <w:rPr>
          <w:rFonts w:asciiTheme="minorHAnsi" w:hAnsiTheme="minorHAnsi" w:cstheme="minorHAnsi"/>
        </w:rPr>
        <w:t>Mužan</w:t>
      </w:r>
      <w:proofErr w:type="spellEnd"/>
      <w:r>
        <w:rPr>
          <w:rFonts w:asciiTheme="minorHAnsi" w:hAnsiTheme="minorHAnsi" w:cstheme="minorHAnsi"/>
        </w:rPr>
        <w:t>, diplomant</w:t>
      </w:r>
    </w:p>
    <w:p w:rsidR="0013032B" w:rsidRDefault="0013032B" w:rsidP="00285B7A">
      <w:pPr>
        <w:pStyle w:val="Odstavekseznama1"/>
        <w:ind w:left="0"/>
        <w:rPr>
          <w:rFonts w:asciiTheme="minorHAnsi" w:hAnsiTheme="minorHAnsi" w:cstheme="minorHAnsi"/>
        </w:rPr>
      </w:pPr>
    </w:p>
    <w:p w:rsidR="0013032B" w:rsidRPr="0013032B" w:rsidRDefault="0013032B" w:rsidP="00285B7A">
      <w:pPr>
        <w:pStyle w:val="Odstavekseznama1"/>
        <w:ind w:left="0"/>
        <w:rPr>
          <w:rFonts w:asciiTheme="minorHAnsi" w:hAnsiTheme="minorHAnsi" w:cstheme="minorHAnsi"/>
          <w:b/>
        </w:rPr>
      </w:pPr>
      <w:r w:rsidRPr="0013032B">
        <w:rPr>
          <w:rFonts w:asciiTheme="minorHAnsi" w:hAnsiTheme="minorHAnsi" w:cstheme="minorHAnsi"/>
          <w:b/>
        </w:rPr>
        <w:t>Študijska komisija:</w:t>
      </w:r>
    </w:p>
    <w:p w:rsidR="0013032B" w:rsidRPr="00B426E3" w:rsidRDefault="0013032B" w:rsidP="00B426E3">
      <w:pPr>
        <w:pStyle w:val="Odstavekseznama1"/>
        <w:ind w:left="0"/>
        <w:rPr>
          <w:rFonts w:asciiTheme="minorHAnsi" w:hAnsiTheme="minorHAnsi" w:cstheme="minorHAnsi"/>
        </w:rPr>
      </w:pPr>
      <w:r w:rsidRPr="0013032B">
        <w:rPr>
          <w:rFonts w:asciiTheme="minorHAnsi" w:hAnsiTheme="minorHAnsi" w:cstheme="minorHAnsi"/>
        </w:rPr>
        <w:t>Kalan Barbara predsednik, mag. Andrej</w:t>
      </w:r>
      <w:r w:rsidR="00B426E3">
        <w:rPr>
          <w:rFonts w:asciiTheme="minorHAnsi" w:hAnsiTheme="minorHAnsi" w:cstheme="minorHAnsi"/>
        </w:rPr>
        <w:t xml:space="preserve"> Božin, Vojteh Koblar, član</w:t>
      </w:r>
    </w:p>
    <w:p w:rsidR="00A56028" w:rsidRPr="00780DE4" w:rsidRDefault="00A56028" w:rsidP="00A56028">
      <w:pPr>
        <w:autoSpaceDE w:val="0"/>
        <w:autoSpaceDN w:val="0"/>
        <w:adjustRightInd w:val="0"/>
        <w:spacing w:after="0"/>
        <w:jc w:val="both"/>
        <w:rPr>
          <w:rFonts w:cs="Calibri"/>
          <w:color w:val="000000"/>
          <w:lang w:eastAsia="sl-SI"/>
        </w:rPr>
      </w:pPr>
      <w:r w:rsidRPr="00780DE4">
        <w:rPr>
          <w:rFonts w:cs="Calibri"/>
          <w:color w:val="000000"/>
          <w:lang w:eastAsia="sl-SI"/>
        </w:rPr>
        <w:t xml:space="preserve">V študijskem letu 2015/16 je na Višji strokovni šoli delovala </w:t>
      </w:r>
      <w:r w:rsidRPr="0013032B">
        <w:rPr>
          <w:rFonts w:cs="Calibri"/>
          <w:b/>
          <w:color w:val="000000"/>
          <w:lang w:eastAsia="sl-SI"/>
        </w:rPr>
        <w:t xml:space="preserve">Komisija za spremljanje in zagotavljanje kakovosti </w:t>
      </w:r>
      <w:r w:rsidRPr="00780DE4">
        <w:rPr>
          <w:rFonts w:cs="Calibri"/>
          <w:color w:val="000000"/>
          <w:lang w:eastAsia="sl-SI"/>
        </w:rPr>
        <w:t xml:space="preserve">v naslednji sestavi: </w:t>
      </w:r>
    </w:p>
    <w:p w:rsidR="001B0712" w:rsidRDefault="00A56028" w:rsidP="00A56028">
      <w:pPr>
        <w:numPr>
          <w:ilvl w:val="0"/>
          <w:numId w:val="6"/>
        </w:numPr>
        <w:autoSpaceDE w:val="0"/>
        <w:autoSpaceDN w:val="0"/>
        <w:adjustRightInd w:val="0"/>
        <w:spacing w:after="47"/>
        <w:jc w:val="both"/>
        <w:rPr>
          <w:rFonts w:cs="Calibri"/>
          <w:color w:val="000000"/>
          <w:lang w:eastAsia="sl-SI"/>
        </w:rPr>
      </w:pPr>
      <w:r w:rsidRPr="00D558C9">
        <w:rPr>
          <w:rFonts w:cs="Calibri"/>
          <w:color w:val="000000"/>
          <w:lang w:eastAsia="sl-SI"/>
        </w:rPr>
        <w:t>mag. Andreja Verbič, predavateljica in članica Komisije</w:t>
      </w:r>
    </w:p>
    <w:p w:rsidR="00A56028" w:rsidRPr="00D558C9" w:rsidRDefault="00A56028" w:rsidP="00A56028">
      <w:pPr>
        <w:numPr>
          <w:ilvl w:val="0"/>
          <w:numId w:val="6"/>
        </w:numPr>
        <w:autoSpaceDE w:val="0"/>
        <w:autoSpaceDN w:val="0"/>
        <w:adjustRightInd w:val="0"/>
        <w:spacing w:after="47"/>
        <w:jc w:val="both"/>
        <w:rPr>
          <w:rFonts w:cs="Calibri"/>
          <w:color w:val="000000"/>
          <w:lang w:eastAsia="sl-SI"/>
        </w:rPr>
      </w:pPr>
      <w:r w:rsidRPr="00D558C9">
        <w:rPr>
          <w:rFonts w:cs="Calibri"/>
          <w:color w:val="000000"/>
          <w:lang w:eastAsia="sl-SI"/>
        </w:rPr>
        <w:t>Barbara Kalan, članica</w:t>
      </w:r>
    </w:p>
    <w:p w:rsidR="00A56028" w:rsidRPr="003829F3" w:rsidRDefault="00A56028" w:rsidP="00A56028">
      <w:pPr>
        <w:numPr>
          <w:ilvl w:val="0"/>
          <w:numId w:val="6"/>
        </w:numPr>
        <w:autoSpaceDE w:val="0"/>
        <w:autoSpaceDN w:val="0"/>
        <w:adjustRightInd w:val="0"/>
        <w:spacing w:after="47"/>
        <w:jc w:val="both"/>
        <w:rPr>
          <w:rFonts w:cs="Calibri"/>
          <w:color w:val="000000"/>
          <w:lang w:eastAsia="sl-SI"/>
        </w:rPr>
      </w:pPr>
      <w:r w:rsidRPr="003829F3">
        <w:rPr>
          <w:rFonts w:cs="Calibri"/>
          <w:color w:val="000000"/>
          <w:lang w:eastAsia="sl-SI"/>
        </w:rPr>
        <w:t>Blaž Bajželj, predavatelj, član</w:t>
      </w:r>
    </w:p>
    <w:p w:rsidR="003A5241" w:rsidRDefault="00A56028" w:rsidP="00A56028">
      <w:pPr>
        <w:numPr>
          <w:ilvl w:val="0"/>
          <w:numId w:val="6"/>
        </w:numPr>
        <w:autoSpaceDE w:val="0"/>
        <w:autoSpaceDN w:val="0"/>
        <w:adjustRightInd w:val="0"/>
        <w:spacing w:after="47"/>
        <w:jc w:val="both"/>
        <w:rPr>
          <w:rFonts w:cs="Calibri"/>
          <w:color w:val="000000"/>
          <w:lang w:eastAsia="sl-SI"/>
        </w:rPr>
      </w:pPr>
      <w:r w:rsidRPr="003A5241">
        <w:rPr>
          <w:rFonts w:cs="Calibri"/>
          <w:color w:val="000000"/>
          <w:lang w:eastAsia="sl-SI"/>
        </w:rPr>
        <w:t xml:space="preserve">Dr. Pavel Žerovnik, predsednik, </w:t>
      </w:r>
    </w:p>
    <w:p w:rsidR="00A56028" w:rsidRPr="003A5241" w:rsidRDefault="00A56028" w:rsidP="00A56028">
      <w:pPr>
        <w:numPr>
          <w:ilvl w:val="0"/>
          <w:numId w:val="6"/>
        </w:numPr>
        <w:autoSpaceDE w:val="0"/>
        <w:autoSpaceDN w:val="0"/>
        <w:adjustRightInd w:val="0"/>
        <w:spacing w:after="47"/>
        <w:jc w:val="both"/>
        <w:rPr>
          <w:rFonts w:cs="Calibri"/>
          <w:color w:val="000000"/>
          <w:lang w:eastAsia="sl-SI"/>
        </w:rPr>
      </w:pPr>
      <w:r w:rsidRPr="003A5241">
        <w:rPr>
          <w:rFonts w:cs="Calibri"/>
          <w:color w:val="000000"/>
          <w:lang w:eastAsia="sl-SI"/>
        </w:rPr>
        <w:t xml:space="preserve">Nataša </w:t>
      </w:r>
      <w:proofErr w:type="spellStart"/>
      <w:r w:rsidRPr="003A5241">
        <w:rPr>
          <w:rFonts w:cs="Calibri"/>
          <w:color w:val="000000"/>
          <w:lang w:eastAsia="sl-SI"/>
        </w:rPr>
        <w:t>Ulen</w:t>
      </w:r>
      <w:proofErr w:type="spellEnd"/>
      <w:r w:rsidRPr="003A5241">
        <w:rPr>
          <w:rFonts w:cs="Calibri"/>
          <w:color w:val="000000"/>
          <w:lang w:eastAsia="sl-SI"/>
        </w:rPr>
        <w:t>, pred</w:t>
      </w:r>
      <w:r w:rsidR="003A5241">
        <w:rPr>
          <w:rFonts w:cs="Calibri"/>
          <w:color w:val="000000"/>
          <w:lang w:eastAsia="sl-SI"/>
        </w:rPr>
        <w:t>a</w:t>
      </w:r>
      <w:r w:rsidRPr="003A5241">
        <w:rPr>
          <w:rFonts w:cs="Calibri"/>
          <w:color w:val="000000"/>
          <w:lang w:eastAsia="sl-SI"/>
        </w:rPr>
        <w:t>vateljica, članica</w:t>
      </w:r>
    </w:p>
    <w:p w:rsidR="00A56028" w:rsidRPr="003829F3" w:rsidRDefault="00A56028" w:rsidP="00A56028">
      <w:pPr>
        <w:numPr>
          <w:ilvl w:val="0"/>
          <w:numId w:val="6"/>
        </w:numPr>
        <w:autoSpaceDE w:val="0"/>
        <w:autoSpaceDN w:val="0"/>
        <w:adjustRightInd w:val="0"/>
        <w:spacing w:after="47"/>
        <w:jc w:val="both"/>
        <w:rPr>
          <w:rFonts w:cs="Calibri"/>
          <w:color w:val="000000"/>
          <w:lang w:eastAsia="sl-SI"/>
        </w:rPr>
      </w:pPr>
      <w:r w:rsidRPr="003829F3">
        <w:rPr>
          <w:rFonts w:cs="Calibri"/>
          <w:color w:val="000000"/>
          <w:lang w:eastAsia="sl-SI"/>
        </w:rPr>
        <w:t>Rok Donša, študent, študent, član, ki je diplomiral 1</w:t>
      </w:r>
      <w:r w:rsidR="00887E9B">
        <w:rPr>
          <w:rFonts w:cs="Calibri"/>
          <w:color w:val="000000"/>
          <w:lang w:eastAsia="sl-SI"/>
        </w:rPr>
        <w:t>7.11.2015 nadomesti ga Rok Jenko</w:t>
      </w:r>
    </w:p>
    <w:p w:rsidR="00A56028" w:rsidRPr="003829F3" w:rsidRDefault="00887E9B" w:rsidP="00A56028">
      <w:pPr>
        <w:numPr>
          <w:ilvl w:val="0"/>
          <w:numId w:val="6"/>
        </w:numPr>
        <w:autoSpaceDE w:val="0"/>
        <w:autoSpaceDN w:val="0"/>
        <w:adjustRightInd w:val="0"/>
        <w:spacing w:after="47"/>
        <w:jc w:val="both"/>
        <w:rPr>
          <w:rFonts w:cs="Calibri"/>
          <w:color w:val="000000"/>
          <w:lang w:eastAsia="sl-SI"/>
        </w:rPr>
      </w:pPr>
      <w:r>
        <w:rPr>
          <w:rFonts w:cs="Calibri"/>
          <w:color w:val="000000"/>
          <w:lang w:eastAsia="sl-SI"/>
        </w:rPr>
        <w:t>Leon Krek</w:t>
      </w:r>
      <w:r w:rsidR="00A56028">
        <w:rPr>
          <w:rFonts w:cs="Calibri"/>
          <w:color w:val="000000"/>
          <w:lang w:eastAsia="sl-SI"/>
        </w:rPr>
        <w:t>, študent</w:t>
      </w:r>
      <w:r w:rsidR="00A56028" w:rsidRPr="003829F3">
        <w:rPr>
          <w:rFonts w:cs="Calibri"/>
          <w:color w:val="000000"/>
          <w:lang w:eastAsia="sl-SI"/>
        </w:rPr>
        <w:t>, član</w:t>
      </w:r>
    </w:p>
    <w:p w:rsidR="00A56028" w:rsidRDefault="00A56028" w:rsidP="00A56028">
      <w:pPr>
        <w:autoSpaceDE w:val="0"/>
        <w:autoSpaceDN w:val="0"/>
        <w:adjustRightInd w:val="0"/>
        <w:spacing w:after="0"/>
        <w:rPr>
          <w:rFonts w:cs="Calibri"/>
          <w:color w:val="000000"/>
          <w:lang w:eastAsia="sl-SI"/>
        </w:rPr>
      </w:pPr>
    </w:p>
    <w:p w:rsidR="00A56028" w:rsidRDefault="00A56028" w:rsidP="00A56028">
      <w:pPr>
        <w:autoSpaceDE w:val="0"/>
        <w:autoSpaceDN w:val="0"/>
        <w:adjustRightInd w:val="0"/>
        <w:spacing w:after="0"/>
        <w:jc w:val="both"/>
        <w:rPr>
          <w:rFonts w:cs="Calibri"/>
          <w:color w:val="000000"/>
          <w:lang w:eastAsia="sl-SI"/>
        </w:rPr>
      </w:pPr>
      <w:r w:rsidRPr="003829F3">
        <w:rPr>
          <w:rFonts w:cs="Calibri"/>
          <w:color w:val="000000"/>
          <w:lang w:eastAsia="sl-SI"/>
        </w:rPr>
        <w:t>Komisija za spremljanje in zagotavljanje kakovosti Višje strokovne šole  se je v študijskem letu 2015/16 s</w:t>
      </w:r>
      <w:r w:rsidR="00285B7A">
        <w:rPr>
          <w:rFonts w:cs="Calibri"/>
          <w:color w:val="000000"/>
          <w:lang w:eastAsia="sl-SI"/>
        </w:rPr>
        <w:t>estala na treh</w:t>
      </w:r>
      <w:r>
        <w:rPr>
          <w:rFonts w:cs="Calibri"/>
          <w:color w:val="000000"/>
          <w:lang w:eastAsia="sl-SI"/>
        </w:rPr>
        <w:t xml:space="preserve"> delovnih sejah (</w:t>
      </w:r>
      <w:r w:rsidRPr="003829F3">
        <w:rPr>
          <w:rFonts w:cs="Calibri"/>
          <w:color w:val="000000"/>
          <w:lang w:eastAsia="sl-SI"/>
        </w:rPr>
        <w:t xml:space="preserve">Komisija je na podlagi sprejetega akcijskega načrta spremljala izvajanje aktivnosti, ki jih je priporočila Nacionalna agencija RS za kakovost v visokem šolstvu ob zunanji evalvaciji (NAKVIS). Pri pripravi akcijskega načrta smo poleg priporočil NAKVIS-a upoštevali priporočila notranjih presoj. </w:t>
      </w:r>
    </w:p>
    <w:p w:rsidR="00A56028" w:rsidRDefault="00A56028" w:rsidP="00A56028">
      <w:pPr>
        <w:autoSpaceDE w:val="0"/>
        <w:autoSpaceDN w:val="0"/>
        <w:adjustRightInd w:val="0"/>
        <w:spacing w:after="0" w:line="240" w:lineRule="auto"/>
        <w:rPr>
          <w:rFonts w:cs="Calibri"/>
          <w:color w:val="000000"/>
          <w:lang w:eastAsia="sl-SI"/>
        </w:rPr>
      </w:pPr>
    </w:p>
    <w:p w:rsidR="00A56028" w:rsidRDefault="00A56028" w:rsidP="00A56028">
      <w:pPr>
        <w:jc w:val="both"/>
        <w:rPr>
          <w:rFonts w:cs="Calibri"/>
          <w:lang w:eastAsia="sl-SI"/>
        </w:rPr>
      </w:pPr>
      <w:r w:rsidRPr="003829F3">
        <w:rPr>
          <w:rFonts w:cs="Calibri"/>
          <w:lang w:eastAsia="sl-SI"/>
        </w:rPr>
        <w:t>Z</w:t>
      </w:r>
      <w:r>
        <w:rPr>
          <w:rFonts w:cs="Calibri"/>
          <w:lang w:eastAsia="sl-SI"/>
        </w:rPr>
        <w:t xml:space="preserve">apisnike sej posameznih sestankov </w:t>
      </w:r>
      <w:r w:rsidRPr="003829F3">
        <w:rPr>
          <w:rFonts w:cs="Calibri"/>
          <w:lang w:eastAsia="sl-SI"/>
        </w:rPr>
        <w:t>se objavlja v e-učilnici</w:t>
      </w:r>
      <w:r w:rsidR="00B426E3">
        <w:rPr>
          <w:rFonts w:cs="Calibri"/>
          <w:lang w:eastAsia="sl-SI"/>
        </w:rPr>
        <w:t xml:space="preserve"> ali pošlje</w:t>
      </w:r>
      <w:r>
        <w:rPr>
          <w:rFonts w:cs="Calibri"/>
          <w:lang w:eastAsia="sl-SI"/>
        </w:rPr>
        <w:t xml:space="preserve"> preko e-pošte.</w:t>
      </w:r>
      <w:r w:rsidRPr="003829F3">
        <w:rPr>
          <w:rFonts w:cs="Calibri"/>
          <w:lang w:eastAsia="sl-SI"/>
        </w:rPr>
        <w:t xml:space="preserve"> </w:t>
      </w:r>
    </w:p>
    <w:p w:rsidR="00A56028" w:rsidRPr="00153D4E" w:rsidRDefault="00933E63" w:rsidP="00153D4E">
      <w:pPr>
        <w:pStyle w:val="Naslov2"/>
        <w:rPr>
          <w:b w:val="0"/>
          <w:szCs w:val="22"/>
        </w:rPr>
      </w:pPr>
      <w:bookmarkStart w:id="17" w:name="_Toc485103584"/>
      <w:r>
        <w:rPr>
          <w:szCs w:val="22"/>
        </w:rPr>
        <w:t>3.9</w:t>
      </w:r>
      <w:r w:rsidR="00A56028" w:rsidRPr="00153D4E">
        <w:rPr>
          <w:szCs w:val="22"/>
        </w:rPr>
        <w:t xml:space="preserve"> PREHODNOST</w:t>
      </w:r>
      <w:bookmarkEnd w:id="17"/>
      <w:r w:rsidR="00A56028" w:rsidRPr="00153D4E">
        <w:rPr>
          <w:szCs w:val="22"/>
        </w:rPr>
        <w:t xml:space="preserve"> </w:t>
      </w:r>
    </w:p>
    <w:p w:rsidR="008567C4" w:rsidRPr="00D6171E" w:rsidRDefault="00A56028" w:rsidP="00D6171E">
      <w:pPr>
        <w:jc w:val="both"/>
        <w:rPr>
          <w:rFonts w:cs="Calibri"/>
        </w:rPr>
      </w:pPr>
      <w:r w:rsidRPr="00BE109E">
        <w:rPr>
          <w:rFonts w:cs="Calibri"/>
        </w:rPr>
        <w:t>Šola spremlja učne izide oz. učne uspehe, prehodnost študentov, dejansko trajanje študija, analizo izobraževanja in analizo kazalnikov za d</w:t>
      </w:r>
      <w:r>
        <w:rPr>
          <w:rFonts w:cs="Calibri"/>
        </w:rPr>
        <w:t>iplomante</w:t>
      </w:r>
      <w:r w:rsidRPr="00BE109E">
        <w:rPr>
          <w:rFonts w:cs="Calibri"/>
        </w:rPr>
        <w:t>. Ugotovili smo, da so aktivni študentje skoraj vsi uspešni.</w:t>
      </w:r>
      <w:r w:rsidR="008914A2">
        <w:rPr>
          <w:rFonts w:cs="Calibri"/>
        </w:rPr>
        <w:t xml:space="preserve"> </w:t>
      </w:r>
      <w:bookmarkStart w:id="18" w:name="_Toc485103585"/>
      <w:r w:rsidR="008567C4" w:rsidRPr="008567C4">
        <w:t>Spodbujanje študentov k sprotnemu delu, udeležbi na predavanjih, izpitih</w:t>
      </w:r>
      <w:r w:rsidR="008567C4">
        <w:t xml:space="preserve"> z obveščanjem preko e-pošte</w:t>
      </w:r>
      <w:r w:rsidR="00120FF5">
        <w:t>, s tem bomo zagotovili večjo prehodnost</w:t>
      </w:r>
      <w:r w:rsidR="008567C4" w:rsidRPr="008567C4">
        <w:t>.</w:t>
      </w:r>
    </w:p>
    <w:p w:rsidR="005A4EE4" w:rsidRPr="006F60F2" w:rsidRDefault="006F60F2" w:rsidP="006F60F2">
      <w:pPr>
        <w:pStyle w:val="Naslov2"/>
        <w:rPr>
          <w:rFonts w:cs="Times New Roman"/>
        </w:rPr>
      </w:pPr>
      <w:r>
        <w:t xml:space="preserve">3.10 </w:t>
      </w:r>
      <w:r w:rsidRPr="006F60F2">
        <w:t>DEJANSKO TRAJANJE ŠTUDIJA</w:t>
      </w:r>
      <w:bookmarkEnd w:id="18"/>
    </w:p>
    <w:p w:rsidR="005A4EE4" w:rsidRPr="00FC3558" w:rsidRDefault="005A4EE4" w:rsidP="005A4EE4">
      <w:pPr>
        <w:spacing w:after="0" w:line="240" w:lineRule="auto"/>
        <w:rPr>
          <w:rFonts w:cs="Tahoma"/>
          <w:b/>
          <w:bCs/>
        </w:rPr>
      </w:pPr>
      <w:r>
        <w:rPr>
          <w:rFonts w:cs="Tahoma"/>
        </w:rPr>
        <w:t xml:space="preserve">Tabela 4: </w:t>
      </w:r>
      <w:r w:rsidRPr="00FC3558">
        <w:rPr>
          <w:rFonts w:cs="Tahoma"/>
        </w:rPr>
        <w:t>Analiza trajanja študija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4"/>
        <w:gridCol w:w="1954"/>
        <w:gridCol w:w="1841"/>
        <w:gridCol w:w="1849"/>
      </w:tblGrid>
      <w:tr w:rsidR="005A4EE4" w:rsidRPr="00FC3558" w:rsidTr="00285B7A">
        <w:tc>
          <w:tcPr>
            <w:tcW w:w="3824" w:type="dxa"/>
            <w:vMerge w:val="restart"/>
            <w:shd w:val="clear" w:color="auto" w:fill="CCCCCC"/>
          </w:tcPr>
          <w:p w:rsidR="005A4EE4" w:rsidRPr="00FC3558" w:rsidRDefault="005A4EE4" w:rsidP="00285B7A">
            <w:pPr>
              <w:tabs>
                <w:tab w:val="left" w:pos="2325"/>
              </w:tabs>
              <w:rPr>
                <w:rFonts w:cs="Tahoma"/>
                <w:szCs w:val="16"/>
              </w:rPr>
            </w:pPr>
            <w:r>
              <w:rPr>
                <w:rFonts w:cs="Tahoma"/>
                <w:szCs w:val="16"/>
              </w:rPr>
              <w:t>Študijsko leto</w:t>
            </w:r>
          </w:p>
        </w:tc>
        <w:tc>
          <w:tcPr>
            <w:tcW w:w="5644" w:type="dxa"/>
            <w:gridSpan w:val="3"/>
            <w:shd w:val="clear" w:color="auto" w:fill="CCCCCC"/>
          </w:tcPr>
          <w:p w:rsidR="005A4EE4" w:rsidRPr="00FC3558" w:rsidRDefault="005A4EE4" w:rsidP="00285B7A">
            <w:pPr>
              <w:tabs>
                <w:tab w:val="left" w:pos="2325"/>
              </w:tabs>
              <w:rPr>
                <w:rFonts w:cs="Tahoma"/>
                <w:szCs w:val="16"/>
              </w:rPr>
            </w:pPr>
            <w:r w:rsidRPr="00FC3558">
              <w:rPr>
                <w:rFonts w:cs="Tahoma"/>
                <w:szCs w:val="16"/>
              </w:rPr>
              <w:t>Trajanje študija v letih</w:t>
            </w:r>
          </w:p>
        </w:tc>
      </w:tr>
      <w:tr w:rsidR="005A4EE4" w:rsidRPr="00FC3558" w:rsidTr="00285B7A">
        <w:tc>
          <w:tcPr>
            <w:tcW w:w="3824" w:type="dxa"/>
            <w:vMerge/>
            <w:tcBorders>
              <w:bottom w:val="single" w:sz="4" w:space="0" w:color="auto"/>
            </w:tcBorders>
            <w:shd w:val="clear" w:color="auto" w:fill="CCCCCC"/>
          </w:tcPr>
          <w:p w:rsidR="005A4EE4" w:rsidRPr="00FC3558" w:rsidRDefault="005A4EE4" w:rsidP="00285B7A">
            <w:pPr>
              <w:tabs>
                <w:tab w:val="left" w:pos="2325"/>
              </w:tabs>
              <w:rPr>
                <w:rFonts w:cs="Tahoma"/>
                <w:i/>
                <w:szCs w:val="16"/>
              </w:rPr>
            </w:pPr>
          </w:p>
        </w:tc>
        <w:tc>
          <w:tcPr>
            <w:tcW w:w="1954" w:type="dxa"/>
            <w:tcBorders>
              <w:bottom w:val="single" w:sz="4" w:space="0" w:color="auto"/>
            </w:tcBorders>
            <w:shd w:val="clear" w:color="auto" w:fill="CCCCCC"/>
          </w:tcPr>
          <w:p w:rsidR="005A4EE4" w:rsidRPr="00FC3558" w:rsidRDefault="005A4EE4" w:rsidP="00285B7A">
            <w:pPr>
              <w:tabs>
                <w:tab w:val="left" w:pos="2325"/>
              </w:tabs>
              <w:rPr>
                <w:rFonts w:cs="Tahoma"/>
                <w:i/>
                <w:szCs w:val="16"/>
              </w:rPr>
            </w:pPr>
            <w:r w:rsidRPr="00FC3558">
              <w:rPr>
                <w:rFonts w:cs="Tahoma"/>
                <w:i/>
                <w:szCs w:val="16"/>
              </w:rPr>
              <w:t>povprečje</w:t>
            </w:r>
          </w:p>
        </w:tc>
        <w:tc>
          <w:tcPr>
            <w:tcW w:w="1841" w:type="dxa"/>
            <w:tcBorders>
              <w:bottom w:val="single" w:sz="4" w:space="0" w:color="auto"/>
            </w:tcBorders>
            <w:shd w:val="clear" w:color="auto" w:fill="CCCCCC"/>
          </w:tcPr>
          <w:p w:rsidR="005A4EE4" w:rsidRPr="00FC3558" w:rsidRDefault="005A4EE4" w:rsidP="00285B7A">
            <w:pPr>
              <w:tabs>
                <w:tab w:val="left" w:pos="2325"/>
              </w:tabs>
              <w:ind w:right="-108"/>
              <w:rPr>
                <w:rFonts w:cs="Tahoma"/>
                <w:i/>
                <w:szCs w:val="16"/>
              </w:rPr>
            </w:pPr>
            <w:r w:rsidRPr="00FC3558">
              <w:rPr>
                <w:rFonts w:cs="Tahoma"/>
                <w:i/>
                <w:szCs w:val="16"/>
              </w:rPr>
              <w:t>min.</w:t>
            </w:r>
          </w:p>
        </w:tc>
        <w:tc>
          <w:tcPr>
            <w:tcW w:w="1849" w:type="dxa"/>
            <w:tcBorders>
              <w:bottom w:val="single" w:sz="4" w:space="0" w:color="auto"/>
            </w:tcBorders>
            <w:shd w:val="clear" w:color="auto" w:fill="CCCCCC"/>
          </w:tcPr>
          <w:p w:rsidR="005A4EE4" w:rsidRPr="00FC3558" w:rsidRDefault="005A4EE4" w:rsidP="00285B7A">
            <w:pPr>
              <w:tabs>
                <w:tab w:val="left" w:pos="2325"/>
              </w:tabs>
              <w:rPr>
                <w:rFonts w:cs="Tahoma"/>
                <w:i/>
                <w:szCs w:val="16"/>
              </w:rPr>
            </w:pPr>
            <w:proofErr w:type="spellStart"/>
            <w:r w:rsidRPr="00FC3558">
              <w:rPr>
                <w:rFonts w:cs="Tahoma"/>
                <w:i/>
                <w:szCs w:val="16"/>
              </w:rPr>
              <w:t>maks</w:t>
            </w:r>
            <w:proofErr w:type="spellEnd"/>
            <w:r w:rsidRPr="00FC3558">
              <w:rPr>
                <w:rFonts w:cs="Tahoma"/>
                <w:i/>
                <w:szCs w:val="16"/>
              </w:rPr>
              <w:t>.</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2013/14</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,2</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5A4EE4" w:rsidP="00285B7A">
            <w:pPr>
              <w:tabs>
                <w:tab w:val="left" w:pos="2325"/>
              </w:tabs>
              <w:rPr>
                <w:rFonts w:cs="Tahoma"/>
                <w:i/>
                <w:szCs w:val="20"/>
              </w:rPr>
            </w:pPr>
            <w:r>
              <w:rPr>
                <w:rFonts w:cs="Tahoma"/>
                <w:i/>
                <w:szCs w:val="20"/>
              </w:rPr>
              <w:t>3,5</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2014/15</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,23</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5A4EE4" w:rsidP="00285B7A">
            <w:pPr>
              <w:tabs>
                <w:tab w:val="left" w:pos="2325"/>
              </w:tabs>
              <w:rPr>
                <w:rFonts w:cs="Tahoma"/>
                <w:i/>
                <w:szCs w:val="20"/>
              </w:rPr>
            </w:pPr>
            <w:r>
              <w:rPr>
                <w:rFonts w:cs="Tahoma"/>
                <w:i/>
                <w:szCs w:val="20"/>
              </w:rPr>
              <w:t>3</w:t>
            </w:r>
          </w:p>
        </w:tc>
      </w:tr>
      <w:tr w:rsidR="005A4EE4" w:rsidRPr="00FC3558" w:rsidTr="00285B7A">
        <w:tc>
          <w:tcPr>
            <w:tcW w:w="3824" w:type="dxa"/>
            <w:shd w:val="clear" w:color="auto" w:fill="auto"/>
            <w:vAlign w:val="center"/>
          </w:tcPr>
          <w:p w:rsidR="005A4EE4" w:rsidRPr="00FC3558" w:rsidRDefault="005A4EE4" w:rsidP="00285B7A">
            <w:pPr>
              <w:tabs>
                <w:tab w:val="left" w:pos="2325"/>
              </w:tabs>
              <w:rPr>
                <w:rFonts w:cs="Tahoma"/>
                <w:i/>
                <w:szCs w:val="20"/>
              </w:rPr>
            </w:pPr>
            <w:r>
              <w:rPr>
                <w:rFonts w:cs="Tahoma"/>
                <w:i/>
                <w:szCs w:val="20"/>
              </w:rPr>
              <w:t>2015/16</w:t>
            </w:r>
          </w:p>
        </w:tc>
        <w:tc>
          <w:tcPr>
            <w:tcW w:w="1954" w:type="dxa"/>
            <w:shd w:val="clear" w:color="auto" w:fill="auto"/>
          </w:tcPr>
          <w:p w:rsidR="005A4EE4" w:rsidRPr="00FC3558" w:rsidRDefault="005A4EE4" w:rsidP="00285B7A">
            <w:pPr>
              <w:tabs>
                <w:tab w:val="left" w:pos="2325"/>
              </w:tabs>
              <w:rPr>
                <w:rFonts w:cs="Tahoma"/>
                <w:i/>
                <w:szCs w:val="20"/>
              </w:rPr>
            </w:pPr>
            <w:r>
              <w:rPr>
                <w:rFonts w:cs="Tahoma"/>
                <w:i/>
                <w:szCs w:val="20"/>
              </w:rPr>
              <w:t>2</w:t>
            </w:r>
            <w:r w:rsidR="0013032B">
              <w:rPr>
                <w:rFonts w:cs="Tahoma"/>
                <w:i/>
                <w:szCs w:val="20"/>
              </w:rPr>
              <w:t>, 25</w:t>
            </w:r>
          </w:p>
        </w:tc>
        <w:tc>
          <w:tcPr>
            <w:tcW w:w="1841" w:type="dxa"/>
            <w:shd w:val="clear" w:color="auto" w:fill="auto"/>
          </w:tcPr>
          <w:p w:rsidR="005A4EE4" w:rsidRPr="00FC3558" w:rsidRDefault="005A4EE4" w:rsidP="00285B7A">
            <w:pPr>
              <w:tabs>
                <w:tab w:val="left" w:pos="2325"/>
              </w:tabs>
              <w:rPr>
                <w:rFonts w:cs="Tahoma"/>
                <w:i/>
                <w:szCs w:val="20"/>
              </w:rPr>
            </w:pPr>
            <w:r>
              <w:rPr>
                <w:rFonts w:cs="Tahoma"/>
                <w:i/>
                <w:szCs w:val="20"/>
              </w:rPr>
              <w:t>2</w:t>
            </w:r>
          </w:p>
        </w:tc>
        <w:tc>
          <w:tcPr>
            <w:tcW w:w="1849" w:type="dxa"/>
            <w:shd w:val="clear" w:color="auto" w:fill="auto"/>
          </w:tcPr>
          <w:p w:rsidR="005A4EE4" w:rsidRPr="00FC3558" w:rsidRDefault="0013032B" w:rsidP="00285B7A">
            <w:pPr>
              <w:tabs>
                <w:tab w:val="left" w:pos="2325"/>
              </w:tabs>
              <w:rPr>
                <w:rFonts w:cs="Tahoma"/>
                <w:i/>
                <w:szCs w:val="20"/>
              </w:rPr>
            </w:pPr>
            <w:r>
              <w:rPr>
                <w:rFonts w:cs="Tahoma"/>
                <w:i/>
                <w:szCs w:val="20"/>
              </w:rPr>
              <w:t>3</w:t>
            </w:r>
          </w:p>
        </w:tc>
      </w:tr>
    </w:tbl>
    <w:p w:rsidR="005A4EE4" w:rsidRDefault="005A4EE4" w:rsidP="005A4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32B" w:rsidRPr="004B475F" w:rsidTr="001738CE">
        <w:tc>
          <w:tcPr>
            <w:tcW w:w="9212" w:type="dxa"/>
            <w:shd w:val="clear" w:color="auto" w:fill="auto"/>
          </w:tcPr>
          <w:p w:rsidR="0013032B" w:rsidRPr="004B475F" w:rsidRDefault="0013032B" w:rsidP="001738CE">
            <w:pPr>
              <w:keepNext/>
              <w:jc w:val="both"/>
              <w:rPr>
                <w:rFonts w:cs="Calibri"/>
                <w:b/>
              </w:rPr>
            </w:pPr>
            <w:r>
              <w:rPr>
                <w:rFonts w:cs="Calibri"/>
                <w:b/>
              </w:rPr>
              <w:lastRenderedPageBreak/>
              <w:t>POVPREČNA DOBA ŠTUDIJA</w:t>
            </w:r>
          </w:p>
        </w:tc>
      </w:tr>
      <w:tr w:rsidR="0013032B" w:rsidRPr="004B475F" w:rsidTr="001738CE">
        <w:trPr>
          <w:trHeight w:val="1127"/>
        </w:trPr>
        <w:tc>
          <w:tcPr>
            <w:tcW w:w="9212" w:type="dxa"/>
            <w:shd w:val="clear" w:color="auto" w:fill="auto"/>
          </w:tcPr>
          <w:p w:rsidR="0013032B" w:rsidRPr="004B475F" w:rsidRDefault="0013032B" w:rsidP="001738CE">
            <w:pPr>
              <w:jc w:val="both"/>
              <w:rPr>
                <w:rFonts w:cs="Calibri"/>
              </w:rPr>
            </w:pPr>
            <w:r w:rsidRPr="004B475F">
              <w:rPr>
                <w:rFonts w:cs="Calibri"/>
              </w:rPr>
              <w:t xml:space="preserve">V kolikor analiziramo leto zaključka študija z letom prvega vpisa na EDC VSŠ dobimo podatek, da je povprečna doba študija anketirancev 2,25 let. Podatek o letu </w:t>
            </w:r>
            <w:r w:rsidR="00344DA7">
              <w:rPr>
                <w:rFonts w:cs="Calibri"/>
              </w:rPr>
              <w:t xml:space="preserve">vpisa in zaključka je pomemben </w:t>
            </w:r>
            <w:r w:rsidRPr="004B475F">
              <w:rPr>
                <w:rFonts w:cs="Calibri"/>
              </w:rPr>
              <w:t>z vidika analiziranja ostalih odgovorov.</w:t>
            </w:r>
          </w:p>
        </w:tc>
      </w:tr>
    </w:tbl>
    <w:p w:rsidR="00087E40" w:rsidRDefault="00087E40" w:rsidP="005A4EE4"/>
    <w:p w:rsidR="00A56028" w:rsidRPr="00153D4E" w:rsidRDefault="00933E63" w:rsidP="00153D4E">
      <w:pPr>
        <w:pStyle w:val="Naslov2"/>
        <w:rPr>
          <w:b w:val="0"/>
          <w:szCs w:val="22"/>
        </w:rPr>
      </w:pPr>
      <w:bookmarkStart w:id="19" w:name="_Toc485103586"/>
      <w:r>
        <w:rPr>
          <w:szCs w:val="22"/>
        </w:rPr>
        <w:t>3.11</w:t>
      </w:r>
      <w:r w:rsidR="00A56028" w:rsidRPr="00153D4E">
        <w:rPr>
          <w:szCs w:val="22"/>
        </w:rPr>
        <w:t xml:space="preserve"> INFORMIRANJE KANDIDATOV ZA VPIS</w:t>
      </w:r>
      <w:bookmarkEnd w:id="19"/>
      <w:r w:rsidR="00A56028" w:rsidRPr="00153D4E">
        <w:rPr>
          <w:szCs w:val="22"/>
        </w:rPr>
        <w:t xml:space="preserve"> </w:t>
      </w:r>
    </w:p>
    <w:p w:rsidR="00A56028" w:rsidRPr="00B5684E" w:rsidRDefault="00A56028" w:rsidP="00A56028">
      <w:pPr>
        <w:pStyle w:val="Default"/>
        <w:spacing w:line="276" w:lineRule="auto"/>
        <w:jc w:val="both"/>
        <w:rPr>
          <w:rFonts w:asciiTheme="minorHAnsi" w:hAnsiTheme="minorHAnsi" w:cstheme="minorHAnsi"/>
          <w:sz w:val="22"/>
          <w:szCs w:val="22"/>
        </w:rPr>
      </w:pPr>
      <w:r w:rsidRPr="00B5684E">
        <w:rPr>
          <w:rFonts w:asciiTheme="minorHAnsi" w:hAnsiTheme="minorHAnsi" w:cstheme="minorHAnsi"/>
          <w:sz w:val="22"/>
          <w:szCs w:val="22"/>
        </w:rPr>
        <w:t xml:space="preserve">Promocija VSŠ </w:t>
      </w:r>
      <w:r>
        <w:rPr>
          <w:rFonts w:asciiTheme="minorHAnsi" w:hAnsiTheme="minorHAnsi" w:cstheme="minorHAnsi"/>
          <w:sz w:val="22"/>
          <w:szCs w:val="22"/>
        </w:rPr>
        <w:t>poteka v sklopu promocije Zavoda</w:t>
      </w:r>
      <w:r w:rsidRPr="00B5684E">
        <w:rPr>
          <w:rFonts w:asciiTheme="minorHAnsi" w:hAnsiTheme="minorHAnsi" w:cstheme="minorHAnsi"/>
          <w:sz w:val="22"/>
          <w:szCs w:val="22"/>
        </w:rPr>
        <w:t xml:space="preserve">. Učinke promocije je spremljala </w:t>
      </w:r>
      <w:r>
        <w:rPr>
          <w:rFonts w:asciiTheme="minorHAnsi" w:hAnsiTheme="minorHAnsi" w:cstheme="minorHAnsi"/>
          <w:sz w:val="22"/>
          <w:szCs w:val="22"/>
        </w:rPr>
        <w:t>ravnateljica z  anketiranjem diplomantov (Analize</w:t>
      </w:r>
      <w:r w:rsidR="00274A16">
        <w:rPr>
          <w:rFonts w:asciiTheme="minorHAnsi" w:hAnsiTheme="minorHAnsi" w:cstheme="minorHAnsi"/>
          <w:sz w:val="22"/>
          <w:szCs w:val="22"/>
        </w:rPr>
        <w:t xml:space="preserve"> </w:t>
      </w:r>
      <w:r>
        <w:rPr>
          <w:rFonts w:asciiTheme="minorHAnsi" w:hAnsiTheme="minorHAnsi" w:cstheme="minorHAnsi"/>
          <w:sz w:val="22"/>
          <w:szCs w:val="22"/>
        </w:rPr>
        <w:t>diplomatov so v Prilogi)</w:t>
      </w:r>
      <w:r w:rsidRPr="00B5684E">
        <w:rPr>
          <w:rFonts w:asciiTheme="minorHAnsi" w:hAnsiTheme="minorHAnsi" w:cstheme="minorHAnsi"/>
          <w:sz w:val="22"/>
          <w:szCs w:val="22"/>
        </w:rPr>
        <w:t>. O svojem del</w:t>
      </w:r>
      <w:r>
        <w:rPr>
          <w:rFonts w:asciiTheme="minorHAnsi" w:hAnsiTheme="minorHAnsi" w:cstheme="minorHAnsi"/>
          <w:sz w:val="22"/>
          <w:szCs w:val="22"/>
        </w:rPr>
        <w:t>u smo sproti obveščali javnost preko spleta</w:t>
      </w:r>
      <w:r w:rsidRPr="00B5684E">
        <w:rPr>
          <w:rFonts w:asciiTheme="minorHAnsi" w:hAnsiTheme="minorHAnsi" w:cstheme="minorHAnsi"/>
          <w:sz w:val="22"/>
          <w:szCs w:val="22"/>
        </w:rPr>
        <w:t>. Organizirali smo informativne dni v skladu z Rokovnikom nalog za vpis študentov v višje strokovno izobraževanje v študijskem letu 2015/2016 (http://www.mizs.gov.si/fileadmin/mizs.gov.si/pageuploads/podrocje/vs/Razpisi/2015-2016/Rokovnik_nalog_2015-2016.p</w:t>
      </w:r>
      <w:r w:rsidR="001B0712">
        <w:rPr>
          <w:rFonts w:asciiTheme="minorHAnsi" w:hAnsiTheme="minorHAnsi" w:cstheme="minorHAnsi"/>
          <w:sz w:val="22"/>
          <w:szCs w:val="22"/>
        </w:rPr>
        <w:t>df), z</w:t>
      </w:r>
      <w:r w:rsidRPr="00B5684E">
        <w:rPr>
          <w:rFonts w:asciiTheme="minorHAnsi" w:hAnsiTheme="minorHAnsi" w:cstheme="minorHAnsi"/>
          <w:sz w:val="22"/>
          <w:szCs w:val="22"/>
        </w:rPr>
        <w:t xml:space="preserve">biramo informacije o zanimanju kandidatov za vpis v razpisane študijske programe. </w:t>
      </w:r>
    </w:p>
    <w:p w:rsidR="008914A2" w:rsidRDefault="008914A2" w:rsidP="00153D4E">
      <w:pPr>
        <w:pStyle w:val="Naslov2"/>
        <w:rPr>
          <w:b w:val="0"/>
          <w:szCs w:val="22"/>
        </w:rPr>
      </w:pPr>
    </w:p>
    <w:p w:rsidR="00A56028" w:rsidRPr="00153D4E" w:rsidRDefault="00933E63" w:rsidP="00153D4E">
      <w:pPr>
        <w:pStyle w:val="Naslov2"/>
        <w:rPr>
          <w:b w:val="0"/>
          <w:szCs w:val="22"/>
        </w:rPr>
      </w:pPr>
      <w:bookmarkStart w:id="20" w:name="_Toc485103587"/>
      <w:r>
        <w:rPr>
          <w:szCs w:val="22"/>
        </w:rPr>
        <w:t>3.12</w:t>
      </w:r>
      <w:r w:rsidR="00A56028" w:rsidRPr="00153D4E">
        <w:rPr>
          <w:szCs w:val="22"/>
        </w:rPr>
        <w:t xml:space="preserve"> ŠTUDENTI S POSEBNIMI POTREBAMI</w:t>
      </w:r>
      <w:bookmarkEnd w:id="20"/>
      <w:r w:rsidR="00A56028" w:rsidRPr="00153D4E">
        <w:rPr>
          <w:szCs w:val="22"/>
        </w:rPr>
        <w:t xml:space="preserve"> </w:t>
      </w:r>
    </w:p>
    <w:p w:rsidR="00A56028" w:rsidRPr="001035F0" w:rsidRDefault="00A56028" w:rsidP="00A56028">
      <w:pPr>
        <w:pStyle w:val="Default"/>
        <w:rPr>
          <w:rFonts w:ascii="Calibri" w:hAnsi="Calibri" w:cs="Calibri"/>
          <w:sz w:val="22"/>
          <w:szCs w:val="22"/>
        </w:rPr>
      </w:pPr>
    </w:p>
    <w:p w:rsidR="00A56028" w:rsidRPr="001035F0" w:rsidRDefault="00A56028" w:rsidP="00A56028">
      <w:pPr>
        <w:pStyle w:val="Default"/>
        <w:spacing w:line="276" w:lineRule="auto"/>
        <w:jc w:val="both"/>
        <w:rPr>
          <w:rFonts w:ascii="Calibri" w:hAnsi="Calibri" w:cs="Calibri"/>
          <w:sz w:val="22"/>
          <w:szCs w:val="22"/>
        </w:rPr>
      </w:pPr>
      <w:r w:rsidRPr="001035F0">
        <w:rPr>
          <w:rFonts w:ascii="Calibri" w:hAnsi="Calibri" w:cs="Calibri"/>
          <w:sz w:val="22"/>
          <w:szCs w:val="22"/>
        </w:rPr>
        <w:t>Študentom se lahko iz upravičenih razlogov (starševstvo, vojaške obvez</w:t>
      </w:r>
      <w:r>
        <w:rPr>
          <w:rFonts w:ascii="Calibri" w:hAnsi="Calibri" w:cs="Calibri"/>
          <w:sz w:val="22"/>
          <w:szCs w:val="22"/>
        </w:rPr>
        <w:t xml:space="preserve">nosti ali težka bolezen) status </w:t>
      </w:r>
      <w:r w:rsidRPr="001035F0">
        <w:rPr>
          <w:rFonts w:ascii="Calibri" w:hAnsi="Calibri" w:cs="Calibri"/>
          <w:sz w:val="22"/>
          <w:szCs w:val="22"/>
        </w:rPr>
        <w:t>podaljša, vendar največ za eno leto v skladu s 40. in 46. čl</w:t>
      </w:r>
      <w:r>
        <w:rPr>
          <w:rFonts w:ascii="Calibri" w:hAnsi="Calibri" w:cs="Calibri"/>
          <w:sz w:val="22"/>
          <w:szCs w:val="22"/>
        </w:rPr>
        <w:t xml:space="preserve">enom Zakona o višjem strokovnem </w:t>
      </w:r>
      <w:r w:rsidRPr="001035F0">
        <w:rPr>
          <w:rFonts w:ascii="Calibri" w:hAnsi="Calibri" w:cs="Calibri"/>
          <w:sz w:val="22"/>
          <w:szCs w:val="22"/>
        </w:rPr>
        <w:t xml:space="preserve">izobraževanju (Uradni list RS, št. 86/04 in 100/13). </w:t>
      </w:r>
      <w:r w:rsidR="005A4EE4">
        <w:rPr>
          <w:rFonts w:ascii="Calibri" w:hAnsi="Calibri" w:cs="Calibri"/>
          <w:sz w:val="22"/>
          <w:szCs w:val="22"/>
        </w:rPr>
        <w:t>Študentov s posebnimi potreba</w:t>
      </w:r>
      <w:r w:rsidR="00274A16">
        <w:rPr>
          <w:rFonts w:ascii="Calibri" w:hAnsi="Calibri" w:cs="Calibri"/>
          <w:sz w:val="22"/>
          <w:szCs w:val="22"/>
        </w:rPr>
        <w:t>mi ni</w:t>
      </w:r>
      <w:r w:rsidR="005A4EE4">
        <w:rPr>
          <w:rFonts w:ascii="Calibri" w:hAnsi="Calibri" w:cs="Calibri"/>
          <w:sz w:val="22"/>
          <w:szCs w:val="22"/>
        </w:rPr>
        <w:t>mamo</w:t>
      </w:r>
      <w:r w:rsidR="00274A16">
        <w:rPr>
          <w:rFonts w:ascii="Calibri" w:hAnsi="Calibri" w:cs="Calibri"/>
          <w:sz w:val="22"/>
          <w:szCs w:val="22"/>
        </w:rPr>
        <w:t xml:space="preserve"> in jih </w:t>
      </w:r>
      <w:r w:rsidR="005A4EE4">
        <w:rPr>
          <w:rFonts w:ascii="Calibri" w:hAnsi="Calibri" w:cs="Calibri"/>
          <w:sz w:val="22"/>
          <w:szCs w:val="22"/>
        </w:rPr>
        <w:t>še</w:t>
      </w:r>
      <w:r w:rsidR="00274A16">
        <w:rPr>
          <w:rFonts w:ascii="Calibri" w:hAnsi="Calibri" w:cs="Calibri"/>
          <w:sz w:val="22"/>
          <w:szCs w:val="22"/>
        </w:rPr>
        <w:t xml:space="preserve"> nikoli</w:t>
      </w:r>
      <w:r w:rsidR="005A4EE4">
        <w:rPr>
          <w:rFonts w:ascii="Calibri" w:hAnsi="Calibri" w:cs="Calibri"/>
          <w:sz w:val="22"/>
          <w:szCs w:val="22"/>
        </w:rPr>
        <w:t xml:space="preserve"> nismo imeli.</w:t>
      </w:r>
    </w:p>
    <w:p w:rsidR="00A56028" w:rsidRDefault="00A56028" w:rsidP="00A56028"/>
    <w:p w:rsidR="00DE01DA" w:rsidRDefault="00933E63" w:rsidP="00DE01DA">
      <w:pPr>
        <w:jc w:val="both"/>
      </w:pPr>
      <w:bookmarkStart w:id="21" w:name="_Toc485103588"/>
      <w:r w:rsidRPr="00DE01DA">
        <w:rPr>
          <w:b/>
        </w:rPr>
        <w:t>3.13</w:t>
      </w:r>
      <w:r w:rsidR="00A56028" w:rsidRPr="00153D4E">
        <w:t xml:space="preserve"> </w:t>
      </w:r>
      <w:bookmarkEnd w:id="21"/>
      <w:r w:rsidR="00DE01DA" w:rsidRPr="00343E37">
        <w:rPr>
          <w:b/>
        </w:rPr>
        <w:t>Priznavanje predhodno pridobljenega znanja</w:t>
      </w:r>
      <w:r w:rsidR="00DE01DA">
        <w:t xml:space="preserve"> poteka na podlagi Pravilnika o priznavanju predhodno pridobljenega znanja v višjem strokovnem izobraževanju (Ur. list RS, 2642) in internega Pravilnika o ocenjevanju. Študijska komisija dokončno verificira priznane izpite študentov, ki so že opravljali izpite s podobno vsebino na drugi šoli.</w:t>
      </w:r>
    </w:p>
    <w:p w:rsidR="00DE01DA" w:rsidRDefault="00DE01DA" w:rsidP="00DE01DA">
      <w:pPr>
        <w:spacing w:after="0"/>
        <w:jc w:val="both"/>
      </w:pPr>
      <w:r>
        <w:t>Priznavanje izpitov poteka v več fazah:</w:t>
      </w:r>
    </w:p>
    <w:p w:rsidR="00DE01DA" w:rsidRDefault="00DE01DA" w:rsidP="00DE01DA">
      <w:pPr>
        <w:tabs>
          <w:tab w:val="left" w:pos="1725"/>
        </w:tabs>
        <w:spacing w:after="0"/>
        <w:jc w:val="both"/>
      </w:pPr>
      <w:r>
        <w:t>Izpite predavatelji priznavajo v času poteka predavanj. Predavatelj predmeta pregleda predloženo dokumentacijo študenta, po potrebi opravi osebni razgovor in poda svoj predlog na Obrazcu Predlog priznanja opravljenega izpita, ki je objavljen v e-učilnici ali v referatu. Priznani izpit dokončno verificira študijska komisija,ki Predlogu doda sklep o priznanju/</w:t>
      </w:r>
      <w:proofErr w:type="spellStart"/>
      <w:r>
        <w:t>nepriznanju</w:t>
      </w:r>
      <w:proofErr w:type="spellEnd"/>
      <w:r>
        <w:rPr>
          <w:rFonts w:ascii="Tahoma" w:hAnsi="Tahoma" w:cs="Tahoma"/>
        </w:rPr>
        <w:t xml:space="preserve"> </w:t>
      </w:r>
      <w:r>
        <w:t>izpita.</w:t>
      </w:r>
    </w:p>
    <w:p w:rsidR="00A56028" w:rsidRDefault="00A56028" w:rsidP="00DE01DA">
      <w:pPr>
        <w:pStyle w:val="Naslov2"/>
      </w:pPr>
    </w:p>
    <w:p w:rsidR="009A764A" w:rsidRPr="00AD1D91" w:rsidRDefault="009A764A" w:rsidP="005A4EE4">
      <w:pPr>
        <w:tabs>
          <w:tab w:val="left" w:pos="1725"/>
        </w:tabs>
        <w:spacing w:after="0"/>
        <w:jc w:val="both"/>
      </w:pPr>
    </w:p>
    <w:p w:rsidR="00A56028" w:rsidRPr="00153D4E" w:rsidRDefault="00120E11" w:rsidP="00153D4E">
      <w:pPr>
        <w:pStyle w:val="Naslov2"/>
        <w:rPr>
          <w:b w:val="0"/>
          <w:szCs w:val="22"/>
        </w:rPr>
      </w:pPr>
      <w:bookmarkStart w:id="22" w:name="_Toc485103589"/>
      <w:r>
        <w:rPr>
          <w:szCs w:val="22"/>
        </w:rPr>
        <w:t>3.14</w:t>
      </w:r>
      <w:r w:rsidR="00A56028" w:rsidRPr="00153D4E">
        <w:rPr>
          <w:szCs w:val="22"/>
        </w:rPr>
        <w:t xml:space="preserve"> PRAKTIČNO IZOBRAŽEVANJE</w:t>
      </w:r>
      <w:bookmarkEnd w:id="22"/>
      <w:r w:rsidR="00A56028" w:rsidRPr="00153D4E">
        <w:rPr>
          <w:szCs w:val="22"/>
        </w:rPr>
        <w:t xml:space="preserve">  </w:t>
      </w:r>
    </w:p>
    <w:p w:rsidR="00A56028" w:rsidRDefault="00A56028" w:rsidP="00A56028">
      <w:pPr>
        <w:pStyle w:val="Default"/>
        <w:rPr>
          <w:sz w:val="22"/>
          <w:szCs w:val="22"/>
        </w:rPr>
      </w:pPr>
    </w:p>
    <w:p w:rsidR="00933E63" w:rsidRPr="00933E63" w:rsidRDefault="00274A16" w:rsidP="00274A16">
      <w:pPr>
        <w:pStyle w:val="Default"/>
        <w:spacing w:line="276" w:lineRule="auto"/>
        <w:jc w:val="both"/>
        <w:rPr>
          <w:rFonts w:ascii="Calibri" w:hAnsi="Calibri" w:cs="Calibri"/>
          <w:sz w:val="22"/>
          <w:szCs w:val="22"/>
        </w:rPr>
      </w:pPr>
      <w:r>
        <w:rPr>
          <w:rFonts w:ascii="Calibri" w:hAnsi="Calibri" w:cs="Calibri"/>
          <w:sz w:val="22"/>
          <w:szCs w:val="22"/>
        </w:rPr>
        <w:t>P</w:t>
      </w:r>
      <w:r w:rsidR="00A56028" w:rsidRPr="00812FE6">
        <w:rPr>
          <w:rFonts w:ascii="Calibri" w:hAnsi="Calibri" w:cs="Calibri"/>
          <w:sz w:val="22"/>
          <w:szCs w:val="22"/>
        </w:rPr>
        <w:t xml:space="preserve">raktično izobraževanje </w:t>
      </w:r>
      <w:r>
        <w:rPr>
          <w:rFonts w:ascii="Calibri" w:hAnsi="Calibri" w:cs="Calibri"/>
          <w:sz w:val="22"/>
          <w:szCs w:val="22"/>
        </w:rPr>
        <w:t xml:space="preserve">so </w:t>
      </w:r>
      <w:r w:rsidR="00A56028" w:rsidRPr="00812FE6">
        <w:rPr>
          <w:rFonts w:ascii="Calibri" w:hAnsi="Calibri" w:cs="Calibri"/>
          <w:sz w:val="22"/>
          <w:szCs w:val="22"/>
        </w:rPr>
        <w:t>opravljali</w:t>
      </w:r>
      <w:r>
        <w:rPr>
          <w:rFonts w:ascii="Calibri" w:hAnsi="Calibri" w:cs="Calibri"/>
          <w:sz w:val="22"/>
          <w:szCs w:val="22"/>
        </w:rPr>
        <w:t xml:space="preserve"> </w:t>
      </w:r>
      <w:r w:rsidR="00933E63">
        <w:rPr>
          <w:rFonts w:ascii="Calibri" w:hAnsi="Calibri" w:cs="Calibri"/>
          <w:sz w:val="22"/>
          <w:szCs w:val="22"/>
        </w:rPr>
        <w:t>v maju in juniju</w:t>
      </w:r>
      <w:r w:rsidR="00A56028" w:rsidRPr="00812FE6">
        <w:rPr>
          <w:rFonts w:ascii="Calibri" w:hAnsi="Calibri" w:cs="Calibri"/>
          <w:sz w:val="22"/>
          <w:szCs w:val="22"/>
        </w:rPr>
        <w:t xml:space="preserve">. </w:t>
      </w:r>
      <w:r w:rsidR="00933E63" w:rsidRPr="00933E63">
        <w:rPr>
          <w:rFonts w:ascii="Calibri" w:hAnsi="Calibri" w:cs="Calibri"/>
          <w:sz w:val="22"/>
          <w:szCs w:val="22"/>
        </w:rPr>
        <w:t>Pripravljena</w:t>
      </w:r>
      <w:r w:rsidR="00933E63">
        <w:rPr>
          <w:rFonts w:ascii="Calibri" w:hAnsi="Calibri" w:cs="Calibri"/>
          <w:sz w:val="22"/>
          <w:szCs w:val="22"/>
        </w:rPr>
        <w:t xml:space="preserve"> so</w:t>
      </w:r>
      <w:r w:rsidR="00933E63" w:rsidRPr="00933E63">
        <w:rPr>
          <w:rFonts w:ascii="Calibri" w:hAnsi="Calibri" w:cs="Calibri"/>
          <w:sz w:val="22"/>
          <w:szCs w:val="22"/>
        </w:rPr>
        <w:t xml:space="preserve"> navodila za izvajanje Praktičnega izobraževanja. Znotraj navodil so vsi potrebni napotki in obrazci, ki so potrebni za uspešno pripravo, izvedbo Praktičnega izobraževanja. Znotraj navodil so tudi individualne pogodbe, ki so tripartitne (podpišejo jih delodajalci, študenti, ravnatelj).</w:t>
      </w:r>
    </w:p>
    <w:p w:rsidR="00933E63" w:rsidRDefault="00933E63" w:rsidP="00933E63">
      <w:pPr>
        <w:autoSpaceDE w:val="0"/>
        <w:autoSpaceDN w:val="0"/>
        <w:adjustRightInd w:val="0"/>
        <w:spacing w:after="0"/>
        <w:jc w:val="both"/>
        <w:rPr>
          <w:rFonts w:cs="Calibri"/>
          <w:lang w:eastAsia="sl-SI"/>
        </w:rPr>
      </w:pPr>
    </w:p>
    <w:p w:rsidR="00274A16" w:rsidRPr="00274A16" w:rsidRDefault="00933E63" w:rsidP="00274A16">
      <w:pPr>
        <w:pStyle w:val="Default"/>
        <w:spacing w:line="276" w:lineRule="auto"/>
        <w:jc w:val="both"/>
        <w:rPr>
          <w:rFonts w:asciiTheme="minorHAnsi" w:hAnsiTheme="minorHAnsi" w:cstheme="minorHAnsi"/>
          <w:sz w:val="22"/>
          <w:szCs w:val="22"/>
        </w:rPr>
      </w:pPr>
      <w:r w:rsidRPr="00274A16">
        <w:rPr>
          <w:rFonts w:asciiTheme="minorHAnsi" w:hAnsiTheme="minorHAnsi" w:cstheme="minorHAnsi"/>
          <w:sz w:val="22"/>
          <w:szCs w:val="22"/>
        </w:rPr>
        <w:t xml:space="preserve">Imamo 1 redno zaposlenega organizatorja Praktičnega izobraževanja. Organizator je v stiku s študenti. Proces komunikacije za uspešno in učinkovito realizacijo praktičnega izobraževanja poteka </w:t>
      </w:r>
      <w:r w:rsidRPr="00274A16">
        <w:rPr>
          <w:rFonts w:asciiTheme="minorHAnsi" w:hAnsiTheme="minorHAnsi" w:cstheme="minorHAnsi"/>
          <w:sz w:val="22"/>
          <w:szCs w:val="22"/>
        </w:rPr>
        <w:lastRenderedPageBreak/>
        <w:t>torej sprotno. Študenti so seznanjeni s podjetji, s katerimi sodeluje šola. Študenti se</w:t>
      </w:r>
      <w:r w:rsidR="00274A16" w:rsidRPr="00274A16">
        <w:rPr>
          <w:rFonts w:asciiTheme="minorHAnsi" w:hAnsiTheme="minorHAnsi" w:cstheme="minorHAnsi"/>
          <w:sz w:val="22"/>
          <w:szCs w:val="22"/>
        </w:rPr>
        <w:t xml:space="preserve"> lahko sami,</w:t>
      </w:r>
      <w:r w:rsidRPr="00274A16">
        <w:rPr>
          <w:rFonts w:asciiTheme="minorHAnsi" w:hAnsiTheme="minorHAnsi" w:cstheme="minorHAnsi"/>
          <w:sz w:val="22"/>
          <w:szCs w:val="22"/>
        </w:rPr>
        <w:t xml:space="preserve"> vendar v dogovoru z organizatorjem odločajo, kje želijo opravljati PRI (prilagajanje potrebam delodajalcev in željam študentov). </w:t>
      </w:r>
      <w:r w:rsidR="00274A16" w:rsidRPr="00274A16">
        <w:rPr>
          <w:rFonts w:asciiTheme="minorHAnsi" w:hAnsiTheme="minorHAnsi" w:cstheme="minorHAnsi"/>
          <w:sz w:val="22"/>
          <w:szCs w:val="22"/>
        </w:rPr>
        <w:t xml:space="preserve">Nekateri študentje so si sami izbrali podjetje, z njimi je organizator praktičnega izobraževanja </w:t>
      </w:r>
      <w:proofErr w:type="spellStart"/>
      <w:r w:rsidR="00274A16" w:rsidRPr="00274A16">
        <w:rPr>
          <w:rFonts w:asciiTheme="minorHAnsi" w:hAnsiTheme="minorHAnsi" w:cstheme="minorHAnsi"/>
          <w:sz w:val="22"/>
          <w:szCs w:val="22"/>
        </w:rPr>
        <w:t>kontaktiral</w:t>
      </w:r>
      <w:proofErr w:type="spellEnd"/>
      <w:r w:rsidR="00274A16" w:rsidRPr="00274A16">
        <w:rPr>
          <w:rFonts w:asciiTheme="minorHAnsi" w:hAnsiTheme="minorHAnsi" w:cstheme="minorHAnsi"/>
          <w:sz w:val="22"/>
          <w:szCs w:val="22"/>
        </w:rPr>
        <w:t xml:space="preserve"> preko e-pošte ali telefonskega pogovora.</w:t>
      </w:r>
    </w:p>
    <w:p w:rsidR="00274A16" w:rsidRDefault="00274A16" w:rsidP="00274A16">
      <w:pPr>
        <w:autoSpaceDE w:val="0"/>
        <w:autoSpaceDN w:val="0"/>
        <w:adjustRightInd w:val="0"/>
        <w:spacing w:after="0" w:line="240" w:lineRule="auto"/>
        <w:jc w:val="both"/>
        <w:rPr>
          <w:rFonts w:cs="Calibri"/>
          <w:lang w:eastAsia="sl-SI"/>
        </w:rPr>
      </w:pPr>
    </w:p>
    <w:p w:rsidR="00933E63" w:rsidRDefault="00274A16" w:rsidP="00274A16">
      <w:pPr>
        <w:autoSpaceDE w:val="0"/>
        <w:autoSpaceDN w:val="0"/>
        <w:adjustRightInd w:val="0"/>
        <w:spacing w:after="0"/>
        <w:jc w:val="both"/>
        <w:rPr>
          <w:rFonts w:cs="Calibri"/>
          <w:lang w:eastAsia="sl-SI"/>
        </w:rPr>
      </w:pPr>
      <w:r>
        <w:rPr>
          <w:rFonts w:cs="Calibri"/>
          <w:lang w:eastAsia="sl-SI"/>
        </w:rPr>
        <w:t>P</w:t>
      </w:r>
      <w:r w:rsidR="00933E63" w:rsidRPr="00B0758B">
        <w:rPr>
          <w:rFonts w:cs="Calibri"/>
          <w:lang w:eastAsia="sl-SI"/>
        </w:rPr>
        <w:t>ristop predavateljev, svetovanje s strani</w:t>
      </w:r>
      <w:r w:rsidR="00933E63">
        <w:rPr>
          <w:rFonts w:cs="Calibri"/>
          <w:lang w:eastAsia="sl-SI"/>
        </w:rPr>
        <w:t xml:space="preserve"> organizatorja Praktičnega izobraževanja</w:t>
      </w:r>
      <w:r>
        <w:rPr>
          <w:rFonts w:cs="Calibri"/>
          <w:lang w:eastAsia="sl-SI"/>
        </w:rPr>
        <w:t xml:space="preserve"> je individualen</w:t>
      </w:r>
      <w:r w:rsidR="00933E63">
        <w:rPr>
          <w:rFonts w:cs="Calibri"/>
          <w:lang w:eastAsia="sl-SI"/>
        </w:rPr>
        <w:t>.</w:t>
      </w:r>
      <w:r w:rsidR="00933E63" w:rsidRPr="00B0758B">
        <w:rPr>
          <w:rFonts w:cs="Calibri"/>
          <w:lang w:eastAsia="sl-SI"/>
        </w:rPr>
        <w:t xml:space="preserve"> </w:t>
      </w:r>
      <w:r>
        <w:rPr>
          <w:rFonts w:cs="Calibri"/>
          <w:lang w:eastAsia="sl-SI"/>
        </w:rPr>
        <w:t>Študent napiše vlogo, da bi opravljal</w:t>
      </w:r>
      <w:r w:rsidR="00933E63">
        <w:rPr>
          <w:rFonts w:cs="Calibri"/>
          <w:lang w:eastAsia="sl-SI"/>
        </w:rPr>
        <w:t xml:space="preserve"> Praktično izobraževanje v določenem podjetju.</w:t>
      </w:r>
    </w:p>
    <w:p w:rsidR="00933E63" w:rsidRPr="00812FE6" w:rsidRDefault="00933E63" w:rsidP="00A56028">
      <w:pPr>
        <w:pStyle w:val="Default"/>
        <w:jc w:val="both"/>
        <w:rPr>
          <w:rFonts w:ascii="Calibri" w:hAnsi="Calibri" w:cs="Calibri"/>
          <w:sz w:val="22"/>
          <w:szCs w:val="22"/>
        </w:rPr>
      </w:pPr>
    </w:p>
    <w:p w:rsidR="00A56028" w:rsidRDefault="00A56028" w:rsidP="00274A16">
      <w:pPr>
        <w:pStyle w:val="Default"/>
        <w:spacing w:line="276" w:lineRule="auto"/>
        <w:jc w:val="both"/>
        <w:rPr>
          <w:rFonts w:ascii="Calibri" w:hAnsi="Calibri" w:cs="Calibri"/>
          <w:sz w:val="22"/>
          <w:szCs w:val="22"/>
        </w:rPr>
      </w:pPr>
      <w:r w:rsidRPr="00812FE6">
        <w:rPr>
          <w:rFonts w:ascii="Calibri" w:hAnsi="Calibri" w:cs="Calibri"/>
          <w:sz w:val="22"/>
          <w:szCs w:val="22"/>
        </w:rPr>
        <w:t>V študijskem letu 2015/16 smo s</w:t>
      </w:r>
      <w:r>
        <w:rPr>
          <w:rFonts w:ascii="Calibri" w:hAnsi="Calibri" w:cs="Calibri"/>
          <w:sz w:val="22"/>
          <w:szCs w:val="22"/>
        </w:rPr>
        <w:t>klenili pogodb o opravljanju Praktičnega izobraževanja</w:t>
      </w:r>
      <w:r w:rsidR="00120E11">
        <w:rPr>
          <w:rFonts w:ascii="Calibri" w:hAnsi="Calibri" w:cs="Calibri"/>
          <w:sz w:val="22"/>
          <w:szCs w:val="22"/>
        </w:rPr>
        <w:t>, od tega so bile</w:t>
      </w:r>
      <w:r w:rsidR="00120FF5">
        <w:rPr>
          <w:rFonts w:ascii="Calibri" w:hAnsi="Calibri" w:cs="Calibri"/>
          <w:sz w:val="22"/>
          <w:szCs w:val="22"/>
        </w:rPr>
        <w:t xml:space="preserve"> </w:t>
      </w:r>
      <w:r w:rsidRPr="00812FE6">
        <w:rPr>
          <w:rFonts w:ascii="Calibri" w:hAnsi="Calibri" w:cs="Calibri"/>
          <w:sz w:val="22"/>
          <w:szCs w:val="22"/>
        </w:rPr>
        <w:t>pogodb</w:t>
      </w:r>
      <w:r w:rsidR="00120E11">
        <w:rPr>
          <w:rFonts w:ascii="Calibri" w:hAnsi="Calibri" w:cs="Calibri"/>
          <w:sz w:val="22"/>
          <w:szCs w:val="22"/>
        </w:rPr>
        <w:t>e</w:t>
      </w:r>
      <w:r w:rsidRPr="00812FE6">
        <w:rPr>
          <w:rFonts w:ascii="Calibri" w:hAnsi="Calibri" w:cs="Calibri"/>
          <w:sz w:val="22"/>
          <w:szCs w:val="22"/>
        </w:rPr>
        <w:t xml:space="preserve"> sklenjenih z zunanjimi delodajalci</w:t>
      </w:r>
      <w:r>
        <w:rPr>
          <w:rFonts w:ascii="Calibri" w:hAnsi="Calibri" w:cs="Calibri"/>
          <w:sz w:val="22"/>
          <w:szCs w:val="22"/>
        </w:rPr>
        <w:t xml:space="preserve"> 3</w:t>
      </w:r>
      <w:r w:rsidRPr="00812FE6">
        <w:rPr>
          <w:rFonts w:ascii="Calibri" w:hAnsi="Calibri" w:cs="Calibri"/>
          <w:sz w:val="22"/>
          <w:szCs w:val="22"/>
        </w:rPr>
        <w:t>. Na študijsko komisijo</w:t>
      </w:r>
      <w:r>
        <w:rPr>
          <w:rFonts w:ascii="Calibri" w:hAnsi="Calibri" w:cs="Calibri"/>
          <w:sz w:val="22"/>
          <w:szCs w:val="22"/>
        </w:rPr>
        <w:t xml:space="preserve"> je bilo naslovljenih več </w:t>
      </w:r>
      <w:r w:rsidRPr="00812FE6">
        <w:rPr>
          <w:rFonts w:ascii="Calibri" w:hAnsi="Calibri" w:cs="Calibri"/>
          <w:sz w:val="22"/>
          <w:szCs w:val="22"/>
        </w:rPr>
        <w:t>prošenj za</w:t>
      </w:r>
      <w:r>
        <w:rPr>
          <w:rFonts w:ascii="Calibri" w:hAnsi="Calibri" w:cs="Calibri"/>
          <w:sz w:val="22"/>
          <w:szCs w:val="22"/>
        </w:rPr>
        <w:t xml:space="preserve"> priznavanje PRI. Za vse so bili izdani sklepi</w:t>
      </w:r>
      <w:r w:rsidR="00274A16">
        <w:rPr>
          <w:rFonts w:ascii="Calibri" w:hAnsi="Calibri" w:cs="Calibri"/>
          <w:sz w:val="22"/>
          <w:szCs w:val="22"/>
        </w:rPr>
        <w:t xml:space="preserve"> o</w:t>
      </w:r>
      <w:r w:rsidR="00BC7B1E">
        <w:rPr>
          <w:rFonts w:ascii="Calibri" w:hAnsi="Calibri" w:cs="Calibri"/>
          <w:sz w:val="22"/>
          <w:szCs w:val="22"/>
        </w:rPr>
        <w:t xml:space="preserve">  </w:t>
      </w:r>
      <w:r w:rsidR="00274A16">
        <w:rPr>
          <w:rFonts w:ascii="Calibri" w:hAnsi="Calibri" w:cs="Calibri"/>
          <w:sz w:val="22"/>
          <w:szCs w:val="22"/>
        </w:rPr>
        <w:t>priznanju s strani</w:t>
      </w:r>
      <w:r>
        <w:rPr>
          <w:rFonts w:ascii="Calibri" w:hAnsi="Calibri" w:cs="Calibri"/>
          <w:sz w:val="22"/>
          <w:szCs w:val="22"/>
        </w:rPr>
        <w:t xml:space="preserve"> študijske komisije</w:t>
      </w:r>
      <w:r w:rsidRPr="00812FE6">
        <w:rPr>
          <w:rFonts w:ascii="Calibri" w:hAnsi="Calibri" w:cs="Calibri"/>
          <w:sz w:val="22"/>
          <w:szCs w:val="22"/>
        </w:rPr>
        <w:t xml:space="preserve">. </w:t>
      </w:r>
    </w:p>
    <w:p w:rsidR="00A56028" w:rsidRDefault="00A56028" w:rsidP="00A56028">
      <w:pPr>
        <w:pStyle w:val="Default"/>
        <w:jc w:val="both"/>
        <w:rPr>
          <w:rFonts w:ascii="Calibri" w:hAnsi="Calibri" w:cs="Calibri"/>
          <w:sz w:val="22"/>
          <w:szCs w:val="22"/>
        </w:rPr>
      </w:pPr>
    </w:p>
    <w:p w:rsidR="00A56028" w:rsidRDefault="00A56028" w:rsidP="00274A16">
      <w:pPr>
        <w:pStyle w:val="Default"/>
        <w:spacing w:line="276" w:lineRule="auto"/>
        <w:jc w:val="both"/>
        <w:rPr>
          <w:rFonts w:ascii="Calibri" w:hAnsi="Calibri" w:cs="Calibri"/>
          <w:sz w:val="22"/>
          <w:szCs w:val="22"/>
        </w:rPr>
      </w:pPr>
      <w:r>
        <w:rPr>
          <w:rFonts w:ascii="Calibri" w:hAnsi="Calibri" w:cs="Calibri"/>
          <w:sz w:val="22"/>
          <w:szCs w:val="22"/>
        </w:rPr>
        <w:t>S potekom Praktičnega izobraževanja</w:t>
      </w:r>
      <w:r w:rsidRPr="00812FE6">
        <w:rPr>
          <w:rFonts w:ascii="Calibri" w:hAnsi="Calibri" w:cs="Calibri"/>
          <w:sz w:val="22"/>
          <w:szCs w:val="22"/>
        </w:rPr>
        <w:t xml:space="preserve"> so bili štude</w:t>
      </w:r>
      <w:r>
        <w:rPr>
          <w:rFonts w:ascii="Calibri" w:hAnsi="Calibri" w:cs="Calibri"/>
          <w:sz w:val="22"/>
          <w:szCs w:val="22"/>
        </w:rPr>
        <w:t>ntje seznanjeni na več posvetovanjih</w:t>
      </w:r>
      <w:r w:rsidRPr="00812FE6">
        <w:rPr>
          <w:rFonts w:ascii="Calibri" w:hAnsi="Calibri" w:cs="Calibri"/>
          <w:sz w:val="22"/>
          <w:szCs w:val="22"/>
        </w:rPr>
        <w:t xml:space="preserve">: </w:t>
      </w:r>
      <w:r>
        <w:rPr>
          <w:rFonts w:ascii="Calibri" w:hAnsi="Calibri" w:cs="Calibri"/>
          <w:sz w:val="22"/>
          <w:szCs w:val="22"/>
        </w:rPr>
        <w:t>v uvodnem svetovanju pri vpisu in v februarju</w:t>
      </w:r>
      <w:r w:rsidRPr="00812FE6">
        <w:rPr>
          <w:rFonts w:ascii="Calibri" w:hAnsi="Calibri" w:cs="Calibri"/>
          <w:sz w:val="22"/>
          <w:szCs w:val="22"/>
        </w:rPr>
        <w:t xml:space="preserve"> 2016. Vsa navodila o</w:t>
      </w:r>
      <w:r>
        <w:rPr>
          <w:rFonts w:ascii="Calibri" w:hAnsi="Calibri" w:cs="Calibri"/>
          <w:sz w:val="22"/>
          <w:szCs w:val="22"/>
        </w:rPr>
        <w:t xml:space="preserve"> opravljanju in priznavanju Praktičnega izobraževanja </w:t>
      </w:r>
      <w:r w:rsidRPr="00812FE6">
        <w:rPr>
          <w:rFonts w:ascii="Calibri" w:hAnsi="Calibri" w:cs="Calibri"/>
          <w:sz w:val="22"/>
          <w:szCs w:val="22"/>
        </w:rPr>
        <w:t>pa so bila objavl</w:t>
      </w:r>
      <w:r>
        <w:rPr>
          <w:rFonts w:ascii="Calibri" w:hAnsi="Calibri" w:cs="Calibri"/>
          <w:sz w:val="22"/>
          <w:szCs w:val="22"/>
        </w:rPr>
        <w:t>jena tudi v spletni učilnici</w:t>
      </w:r>
      <w:r w:rsidRPr="00812FE6">
        <w:rPr>
          <w:rFonts w:ascii="Calibri" w:hAnsi="Calibri" w:cs="Calibri"/>
          <w:sz w:val="22"/>
          <w:szCs w:val="22"/>
        </w:rPr>
        <w:t>. Dodatna pojasnila so študentje dobi</w:t>
      </w:r>
      <w:r>
        <w:rPr>
          <w:rFonts w:ascii="Calibri" w:hAnsi="Calibri" w:cs="Calibri"/>
          <w:sz w:val="22"/>
          <w:szCs w:val="22"/>
        </w:rPr>
        <w:t xml:space="preserve">li s pomočjo pogovora preko telefona, e-pošte in osebnih svetovanj </w:t>
      </w:r>
      <w:r w:rsidRPr="00812FE6">
        <w:rPr>
          <w:rFonts w:ascii="Calibri" w:hAnsi="Calibri" w:cs="Calibri"/>
          <w:sz w:val="22"/>
          <w:szCs w:val="22"/>
        </w:rPr>
        <w:t xml:space="preserve">z </w:t>
      </w:r>
      <w:r>
        <w:rPr>
          <w:rFonts w:ascii="Calibri" w:hAnsi="Calibri" w:cs="Calibri"/>
          <w:sz w:val="22"/>
          <w:szCs w:val="22"/>
        </w:rPr>
        <w:t>organizatorjem Praktičnega izobraževanja.</w:t>
      </w:r>
      <w:r w:rsidRPr="00812FE6">
        <w:rPr>
          <w:rFonts w:ascii="Calibri" w:hAnsi="Calibri" w:cs="Calibri"/>
          <w:sz w:val="22"/>
          <w:szCs w:val="22"/>
        </w:rPr>
        <w:t xml:space="preserve"> </w:t>
      </w:r>
    </w:p>
    <w:p w:rsidR="00A56028" w:rsidRPr="00AB4E47" w:rsidRDefault="00A56028" w:rsidP="00A56028">
      <w:pPr>
        <w:pStyle w:val="Default"/>
        <w:jc w:val="both"/>
        <w:rPr>
          <w:rFonts w:ascii="Calibri" w:hAnsi="Calibri" w:cs="Calibri"/>
          <w:sz w:val="22"/>
          <w:szCs w:val="22"/>
        </w:rPr>
      </w:pPr>
    </w:p>
    <w:p w:rsidR="00A56028" w:rsidRPr="00274A16" w:rsidRDefault="00A56028" w:rsidP="00274A16">
      <w:pPr>
        <w:jc w:val="both"/>
      </w:pPr>
      <w:r w:rsidRPr="00812FE6">
        <w:t>Komunikacija z delodajalci je potekala predvsem preko e-pošte in telef</w:t>
      </w:r>
      <w:r>
        <w:t>onsko. Po študentovem oddani prošnji za opravljanje praktičnega izobraževanja organizator Praktičnega izobraževanja</w:t>
      </w:r>
      <w:r w:rsidRPr="00812FE6">
        <w:t xml:space="preserve"> </w:t>
      </w:r>
      <w:proofErr w:type="spellStart"/>
      <w:r w:rsidRPr="00812FE6">
        <w:t>kontaktira</w:t>
      </w:r>
      <w:proofErr w:type="spellEnd"/>
      <w:r w:rsidRPr="00812FE6">
        <w:t xml:space="preserve"> delodajalca oz. mentorja in ga seznani z vsebinskim programom in drugim</w:t>
      </w:r>
      <w:r>
        <w:t>i informacijami glede Praktičnega izobraževanja</w:t>
      </w:r>
      <w:r w:rsidRPr="00812FE6">
        <w:t>. Nadaljnje sodelovanje in komunikacija poteka predvsem preko e-pošte in telefona.</w:t>
      </w:r>
    </w:p>
    <w:p w:rsidR="00A56028" w:rsidRDefault="00A56028" w:rsidP="00A56028">
      <w:pPr>
        <w:jc w:val="both"/>
      </w:pPr>
      <w:r>
        <w:t>Povezovanje izobraževanja in praktičnega usposabljanja z delom je eno izmed pomembnejših področij sedanjega višješolskega izobraževanja. Na podlagi kataloga znanj, ki so objavljeni na spletni strani Cen</w:t>
      </w:r>
      <w:r w:rsidR="001B0712">
        <w:t>tra za poklicno izobraževanje</w:t>
      </w:r>
      <w:r>
        <w:t>.</w:t>
      </w:r>
    </w:p>
    <w:p w:rsidR="00A56028" w:rsidRDefault="00A56028" w:rsidP="00A56028">
      <w:pPr>
        <w:jc w:val="both"/>
      </w:pPr>
      <w:r>
        <w:t xml:space="preserve">Sklene se tripartitna pogodba. Pogodbe o praktičnem izobraževanju so bile v študijskem </w:t>
      </w:r>
      <w:proofErr w:type="spellStart"/>
      <w:r>
        <w:t>leu</w:t>
      </w:r>
      <w:proofErr w:type="spellEnd"/>
      <w:r>
        <w:t xml:space="preserve"> 2015/16 sklenjene s študenti, šolo in naslednjimi podjetji:</w:t>
      </w:r>
    </w:p>
    <w:p w:rsidR="00A56028" w:rsidRDefault="00A56028" w:rsidP="00A56028">
      <w:pPr>
        <w:pStyle w:val="Odstavekseznama"/>
        <w:numPr>
          <w:ilvl w:val="0"/>
          <w:numId w:val="9"/>
        </w:numPr>
        <w:jc w:val="both"/>
      </w:pPr>
      <w:r>
        <w:t>Masivna Pasivna d.o.o.</w:t>
      </w:r>
    </w:p>
    <w:p w:rsidR="00A56028" w:rsidRDefault="00A56028" w:rsidP="00A56028">
      <w:pPr>
        <w:pStyle w:val="Odstavekseznama"/>
        <w:numPr>
          <w:ilvl w:val="0"/>
          <w:numId w:val="9"/>
        </w:numPr>
        <w:jc w:val="both"/>
      </w:pPr>
      <w:proofErr w:type="spellStart"/>
      <w:r>
        <w:t>Knauf</w:t>
      </w:r>
      <w:proofErr w:type="spellEnd"/>
      <w:r w:rsidR="00BC7B1E">
        <w:t xml:space="preserve"> </w:t>
      </w:r>
      <w:proofErr w:type="spellStart"/>
      <w:r>
        <w:t>Insulation</w:t>
      </w:r>
      <w:proofErr w:type="spellEnd"/>
      <w:r>
        <w:t>, d.o.o.</w:t>
      </w:r>
    </w:p>
    <w:p w:rsidR="00A56028" w:rsidRDefault="00A56028" w:rsidP="00A56028">
      <w:pPr>
        <w:pStyle w:val="Odstavekseznama"/>
        <w:numPr>
          <w:ilvl w:val="0"/>
          <w:numId w:val="9"/>
        </w:numPr>
        <w:jc w:val="both"/>
      </w:pPr>
      <w:r>
        <w:t>Marmor Hotavlje, d.o.o.</w:t>
      </w:r>
    </w:p>
    <w:p w:rsidR="0092220F" w:rsidRDefault="00A56028" w:rsidP="0092220F">
      <w:pPr>
        <w:jc w:val="both"/>
      </w:pPr>
      <w:r>
        <w:t xml:space="preserve">Prošnja za opravljanje Praktičnega izobraževanja </w:t>
      </w:r>
      <w:r w:rsidR="00120FF5">
        <w:t xml:space="preserve">za naslednje študijsko leto </w:t>
      </w:r>
      <w:r>
        <w:t xml:space="preserve">je bila oddana tudi </w:t>
      </w:r>
      <w:r w:rsidR="00120FF5">
        <w:t>na JP Komunalo</w:t>
      </w:r>
      <w:r>
        <w:t xml:space="preserve"> Kra</w:t>
      </w:r>
      <w:r w:rsidR="00120FF5">
        <w:t>nj</w:t>
      </w:r>
      <w:r w:rsidR="005A4EE4">
        <w:t>.</w:t>
      </w:r>
    </w:p>
    <w:p w:rsidR="00D34BD1" w:rsidRDefault="00120E11" w:rsidP="006F60F2">
      <w:pPr>
        <w:pStyle w:val="Naslov3"/>
      </w:pPr>
      <w:bookmarkStart w:id="23" w:name="_Toc485103590"/>
      <w:r w:rsidRPr="00120E11">
        <w:t>3.14.1 EVALVACIJA DELODAJALCEV</w:t>
      </w:r>
      <w:bookmarkEnd w:id="23"/>
    </w:p>
    <w:p w:rsidR="00120E11" w:rsidRDefault="00120E11" w:rsidP="00120E11">
      <w:pPr>
        <w:jc w:val="both"/>
      </w:pPr>
      <w:r>
        <w:t xml:space="preserve">V študijskem letu 2015/16 smo izvedli anketiranje delodajalcev preko e-pošte. Uporabili smo anketni vprašalnik projekta </w:t>
      </w:r>
      <w:proofErr w:type="spellStart"/>
      <w:r>
        <w:t>Impletum</w:t>
      </w:r>
      <w:proofErr w:type="spellEnd"/>
      <w:r>
        <w:t>. Vsako leto bomo anketirali podjetja, kjer je potekalo praktično izobraževanje in</w:t>
      </w:r>
      <w:r w:rsidR="00D24A21">
        <w:t xml:space="preserve"> kjer so diplomanti zaposleni</w:t>
      </w:r>
      <w:r>
        <w:t xml:space="preserve">. Delež udeleženih pri izpolnjevanju ankete je bil 40 %. </w:t>
      </w:r>
    </w:p>
    <w:p w:rsidR="00120E11" w:rsidRDefault="00120E11" w:rsidP="00120E11">
      <w:pPr>
        <w:jc w:val="both"/>
      </w:pPr>
      <w:r>
        <w:t>V podjetja, ki so sodelovali pri anket</w:t>
      </w:r>
      <w:r w:rsidR="004178B5">
        <w:t>iranju je trenutno zaposlenih 22  diplomatov</w:t>
      </w:r>
      <w:r>
        <w:t>. V teh podjetjih letno opravlja v zadnjih treh letih Praktično izobraževanje po</w:t>
      </w:r>
      <w:r w:rsidR="001B0712">
        <w:t>vprečno</w:t>
      </w:r>
      <w:r>
        <w:t xml:space="preserve"> 1 študent. Z našimi diplomanti so zelo zadovoljni, prav tako tudi s študenti na Praktičnem izobraževanju.</w:t>
      </w:r>
    </w:p>
    <w:p w:rsidR="00120E11" w:rsidRDefault="00120E11" w:rsidP="00120E11">
      <w:pPr>
        <w:pStyle w:val="Odstavekseznama"/>
        <w:numPr>
          <w:ilvl w:val="0"/>
          <w:numId w:val="32"/>
        </w:numPr>
      </w:pPr>
      <w:r>
        <w:t>Merili smo zadovoljstvo z našimi diplomanti na različnih področjih:</w:t>
      </w:r>
    </w:p>
    <w:tbl>
      <w:tblPr>
        <w:tblStyle w:val="Tabelamrea"/>
        <w:tblW w:w="9747" w:type="dxa"/>
        <w:tblLayout w:type="fixed"/>
        <w:tblLook w:val="04A0" w:firstRow="1" w:lastRow="0" w:firstColumn="1" w:lastColumn="0" w:noHBand="0" w:noVBand="1"/>
      </w:tblPr>
      <w:tblGrid>
        <w:gridCol w:w="1809"/>
        <w:gridCol w:w="1560"/>
        <w:gridCol w:w="1559"/>
        <w:gridCol w:w="1559"/>
        <w:gridCol w:w="1276"/>
        <w:gridCol w:w="1276"/>
        <w:gridCol w:w="708"/>
      </w:tblGrid>
      <w:tr w:rsidR="00120E11" w:rsidRPr="00F71C1A" w:rsidTr="00662286">
        <w:tc>
          <w:tcPr>
            <w:tcW w:w="1809" w:type="dxa"/>
          </w:tcPr>
          <w:p w:rsidR="00120E11" w:rsidRPr="00602F3B" w:rsidRDefault="00120E11" w:rsidP="00662286">
            <w:pPr>
              <w:rPr>
                <w:b/>
              </w:rPr>
            </w:pPr>
            <w:r w:rsidRPr="00602F3B">
              <w:rPr>
                <w:b/>
              </w:rPr>
              <w:lastRenderedPageBreak/>
              <w:t>Področje zadovoljstva</w:t>
            </w:r>
          </w:p>
        </w:tc>
        <w:tc>
          <w:tcPr>
            <w:tcW w:w="1560" w:type="dxa"/>
          </w:tcPr>
          <w:p w:rsidR="00120E11" w:rsidRPr="00F71C1A" w:rsidRDefault="00120E11" w:rsidP="00662286">
            <w:pPr>
              <w:rPr>
                <w:b/>
              </w:rPr>
            </w:pPr>
            <w:r>
              <w:rPr>
                <w:b/>
              </w:rPr>
              <w:t>zelo nezadovoljen</w:t>
            </w:r>
            <w:r w:rsidRPr="00F71C1A">
              <w:rPr>
                <w:b/>
              </w:rPr>
              <w:t xml:space="preserve"> </w:t>
            </w:r>
          </w:p>
        </w:tc>
        <w:tc>
          <w:tcPr>
            <w:tcW w:w="1559" w:type="dxa"/>
          </w:tcPr>
          <w:p w:rsidR="00120E11" w:rsidRPr="00F71C1A" w:rsidRDefault="00120E11" w:rsidP="00662286">
            <w:pPr>
              <w:rPr>
                <w:b/>
              </w:rPr>
            </w:pPr>
            <w:r>
              <w:rPr>
                <w:b/>
              </w:rPr>
              <w:t>nezadovoljen</w:t>
            </w:r>
          </w:p>
        </w:tc>
        <w:tc>
          <w:tcPr>
            <w:tcW w:w="1559" w:type="dxa"/>
          </w:tcPr>
          <w:p w:rsidR="00120E11" w:rsidRPr="00F71C1A" w:rsidRDefault="00120E11" w:rsidP="00662286">
            <w:pPr>
              <w:rPr>
                <w:b/>
              </w:rPr>
            </w:pPr>
            <w:r w:rsidRPr="00F71C1A">
              <w:rPr>
                <w:b/>
              </w:rPr>
              <w:t>n</w:t>
            </w:r>
            <w:r>
              <w:rPr>
                <w:b/>
              </w:rPr>
              <w:t>iti zadovoljen niti nezadovoljen</w:t>
            </w:r>
          </w:p>
        </w:tc>
        <w:tc>
          <w:tcPr>
            <w:tcW w:w="1276" w:type="dxa"/>
          </w:tcPr>
          <w:p w:rsidR="00120E11" w:rsidRPr="00F71C1A" w:rsidRDefault="00120E11" w:rsidP="00662286">
            <w:pPr>
              <w:rPr>
                <w:b/>
              </w:rPr>
            </w:pPr>
            <w:r>
              <w:rPr>
                <w:b/>
              </w:rPr>
              <w:t>zadovoljen</w:t>
            </w:r>
          </w:p>
        </w:tc>
        <w:tc>
          <w:tcPr>
            <w:tcW w:w="1276" w:type="dxa"/>
          </w:tcPr>
          <w:p w:rsidR="00120E11" w:rsidRPr="00F71C1A" w:rsidRDefault="00120E11" w:rsidP="00662286">
            <w:pPr>
              <w:rPr>
                <w:b/>
              </w:rPr>
            </w:pPr>
            <w:r>
              <w:rPr>
                <w:b/>
              </w:rPr>
              <w:t>zelo zadovoljen</w:t>
            </w:r>
          </w:p>
        </w:tc>
        <w:tc>
          <w:tcPr>
            <w:tcW w:w="708" w:type="dxa"/>
          </w:tcPr>
          <w:p w:rsidR="00120E11" w:rsidRPr="00F71C1A" w:rsidRDefault="00120E11" w:rsidP="00662286">
            <w:pPr>
              <w:rPr>
                <w:b/>
              </w:rPr>
            </w:pPr>
            <w:r w:rsidRPr="00F71C1A">
              <w:rPr>
                <w:b/>
              </w:rPr>
              <w:t>ne vem</w:t>
            </w:r>
          </w:p>
        </w:tc>
      </w:tr>
      <w:tr w:rsidR="00120E11" w:rsidRPr="00F71C1A" w:rsidTr="00662286">
        <w:tc>
          <w:tcPr>
            <w:tcW w:w="1809" w:type="dxa"/>
          </w:tcPr>
          <w:p w:rsidR="00120E11" w:rsidRPr="00F71C1A" w:rsidRDefault="00120E11" w:rsidP="00662286">
            <w:r>
              <w:t>Teoretično strokovno znanje</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rsidRPr="00F71C1A">
              <w:t>Spos</w:t>
            </w:r>
            <w:r>
              <w:t>obnost uporabe znanja v praksi</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pPr>
              <w:spacing w:line="360" w:lineRule="auto"/>
            </w:pPr>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Sodelovanje v skupini, timu</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rsidRPr="00F71C1A">
              <w:t xml:space="preserve">Socialne spretnosti (spretnost </w:t>
            </w:r>
            <w:proofErr w:type="spellStart"/>
            <w:r w:rsidRPr="00F71C1A">
              <w:t>vzpostavlja</w:t>
            </w:r>
            <w:r>
              <w:t>naja</w:t>
            </w:r>
            <w:proofErr w:type="spellEnd"/>
            <w:r>
              <w:t xml:space="preserve"> dobrih medsebojnih odnosov...)</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Tr="00662286">
        <w:tc>
          <w:tcPr>
            <w:tcW w:w="1809" w:type="dxa"/>
          </w:tcPr>
          <w:p w:rsidR="00120E11" w:rsidRDefault="00120E11" w:rsidP="00662286">
            <w:r w:rsidRPr="00F71C1A">
              <w:t xml:space="preserve">Sposobnost vrednotenja lastnega dela </w:t>
            </w:r>
          </w:p>
        </w:tc>
        <w:tc>
          <w:tcPr>
            <w:tcW w:w="1560" w:type="dxa"/>
          </w:tcPr>
          <w:p w:rsidR="00120E11" w:rsidRDefault="00120E11" w:rsidP="00662286"/>
        </w:tc>
        <w:tc>
          <w:tcPr>
            <w:tcW w:w="1559" w:type="dxa"/>
          </w:tcPr>
          <w:p w:rsidR="00120E11" w:rsidRDefault="00120E11" w:rsidP="00662286"/>
        </w:tc>
        <w:tc>
          <w:tcPr>
            <w:tcW w:w="1559" w:type="dxa"/>
          </w:tcPr>
          <w:p w:rsidR="00120E11" w:rsidRDefault="00120E11" w:rsidP="00662286"/>
        </w:tc>
        <w:tc>
          <w:tcPr>
            <w:tcW w:w="1276" w:type="dxa"/>
          </w:tcPr>
          <w:p w:rsidR="00120E11" w:rsidRDefault="00120E11" w:rsidP="00662286">
            <w:r>
              <w:t>100 %</w:t>
            </w:r>
          </w:p>
        </w:tc>
        <w:tc>
          <w:tcPr>
            <w:tcW w:w="1276" w:type="dxa"/>
          </w:tcPr>
          <w:p w:rsidR="00120E11" w:rsidRDefault="00120E11" w:rsidP="00662286"/>
        </w:tc>
        <w:tc>
          <w:tcPr>
            <w:tcW w:w="708" w:type="dxa"/>
          </w:tcPr>
          <w:p w:rsidR="00120E11" w:rsidRDefault="00120E11" w:rsidP="00662286"/>
        </w:tc>
      </w:tr>
      <w:tr w:rsidR="00120E11" w:rsidRPr="00F71C1A" w:rsidTr="00662286">
        <w:tc>
          <w:tcPr>
            <w:tcW w:w="1809" w:type="dxa"/>
          </w:tcPr>
          <w:p w:rsidR="00120E11" w:rsidRPr="00F71C1A" w:rsidRDefault="00120E11" w:rsidP="00662286">
            <w:r>
              <w:t>Podjetnost in samoiniciativnost</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Prilagodljivost</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Spretnost za organizacijo lastnega dela in časa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Spretnosti vodenja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50 %</w:t>
            </w:r>
          </w:p>
        </w:tc>
        <w:tc>
          <w:tcPr>
            <w:tcW w:w="1276" w:type="dxa"/>
          </w:tcPr>
          <w:p w:rsidR="00120E11" w:rsidRPr="00F71C1A" w:rsidRDefault="00120E11" w:rsidP="00662286">
            <w:r>
              <w:t>50 %</w:t>
            </w:r>
          </w:p>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Pisno in ustno komuniciranje</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tc>
        <w:tc>
          <w:tcPr>
            <w:tcW w:w="1276" w:type="dxa"/>
          </w:tcPr>
          <w:p w:rsidR="00120E11" w:rsidRPr="00F71C1A" w:rsidRDefault="00120E11" w:rsidP="00662286">
            <w:r>
              <w:t>100 %</w:t>
            </w:r>
          </w:p>
        </w:tc>
        <w:tc>
          <w:tcPr>
            <w:tcW w:w="708" w:type="dxa"/>
          </w:tcPr>
          <w:p w:rsidR="00120E11" w:rsidRPr="00F71C1A" w:rsidRDefault="00120E11" w:rsidP="00662286"/>
        </w:tc>
      </w:tr>
      <w:tr w:rsidR="00120E11" w:rsidTr="00662286">
        <w:tc>
          <w:tcPr>
            <w:tcW w:w="1809" w:type="dxa"/>
          </w:tcPr>
          <w:p w:rsidR="00120E11" w:rsidRDefault="00120E11" w:rsidP="00662286">
            <w:r>
              <w:t>Sposobnost raziskovanja</w:t>
            </w:r>
          </w:p>
        </w:tc>
        <w:tc>
          <w:tcPr>
            <w:tcW w:w="1560" w:type="dxa"/>
          </w:tcPr>
          <w:p w:rsidR="00120E11" w:rsidRDefault="00120E11" w:rsidP="00662286">
            <w:r>
              <w:t>Ni bilo podanih odgovorov</w:t>
            </w:r>
          </w:p>
        </w:tc>
        <w:tc>
          <w:tcPr>
            <w:tcW w:w="1559" w:type="dxa"/>
          </w:tcPr>
          <w:p w:rsidR="00120E11" w:rsidRDefault="00120E11" w:rsidP="00662286"/>
        </w:tc>
        <w:tc>
          <w:tcPr>
            <w:tcW w:w="1559" w:type="dxa"/>
          </w:tcPr>
          <w:p w:rsidR="00120E11" w:rsidRDefault="00120E11" w:rsidP="00662286"/>
        </w:tc>
        <w:tc>
          <w:tcPr>
            <w:tcW w:w="1276" w:type="dxa"/>
          </w:tcPr>
          <w:p w:rsidR="00120E11" w:rsidRDefault="00120E11" w:rsidP="00662286"/>
        </w:tc>
        <w:tc>
          <w:tcPr>
            <w:tcW w:w="1276" w:type="dxa"/>
          </w:tcPr>
          <w:p w:rsidR="00120E11" w:rsidRDefault="00120E11" w:rsidP="00662286"/>
        </w:tc>
        <w:tc>
          <w:tcPr>
            <w:tcW w:w="708" w:type="dxa"/>
          </w:tcPr>
          <w:p w:rsidR="00120E11" w:rsidRDefault="00120E11" w:rsidP="00662286"/>
        </w:tc>
      </w:tr>
      <w:tr w:rsidR="00120E11" w:rsidRPr="00F71C1A" w:rsidTr="00662286">
        <w:tc>
          <w:tcPr>
            <w:tcW w:w="1809" w:type="dxa"/>
          </w:tcPr>
          <w:p w:rsidR="00120E11" w:rsidRPr="00F71C1A" w:rsidRDefault="00120E11" w:rsidP="00662286">
            <w:r>
              <w:t>Sposobnost pridobivanja in obdelave informacij iz različnih virov</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Sposobnost učenja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r w:rsidR="00120E11" w:rsidRPr="00F71C1A" w:rsidTr="00662286">
        <w:tc>
          <w:tcPr>
            <w:tcW w:w="1809" w:type="dxa"/>
          </w:tcPr>
          <w:p w:rsidR="00120E11" w:rsidRPr="00F71C1A" w:rsidRDefault="00120E11" w:rsidP="00662286">
            <w:r>
              <w:t>Sposobnost odločanja</w:t>
            </w:r>
          </w:p>
        </w:tc>
        <w:tc>
          <w:tcPr>
            <w:tcW w:w="1560" w:type="dxa"/>
          </w:tcPr>
          <w:p w:rsidR="00120E11" w:rsidRPr="00F71C1A" w:rsidRDefault="00120E11" w:rsidP="00662286"/>
        </w:tc>
        <w:tc>
          <w:tcPr>
            <w:tcW w:w="1559" w:type="dxa"/>
          </w:tcPr>
          <w:p w:rsidR="00120E11" w:rsidRPr="00F71C1A" w:rsidRDefault="00120E11" w:rsidP="00662286"/>
        </w:tc>
        <w:tc>
          <w:tcPr>
            <w:tcW w:w="1559" w:type="dxa"/>
          </w:tcPr>
          <w:p w:rsidR="00120E11" w:rsidRPr="00F71C1A" w:rsidRDefault="00120E11" w:rsidP="00662286"/>
        </w:tc>
        <w:tc>
          <w:tcPr>
            <w:tcW w:w="1276" w:type="dxa"/>
          </w:tcPr>
          <w:p w:rsidR="00120E11" w:rsidRPr="00F71C1A" w:rsidRDefault="00120E11" w:rsidP="00662286">
            <w:r>
              <w:t>100 %</w:t>
            </w:r>
          </w:p>
        </w:tc>
        <w:tc>
          <w:tcPr>
            <w:tcW w:w="1276" w:type="dxa"/>
          </w:tcPr>
          <w:p w:rsidR="00120E11" w:rsidRPr="00F71C1A" w:rsidRDefault="00120E11" w:rsidP="00662286"/>
        </w:tc>
        <w:tc>
          <w:tcPr>
            <w:tcW w:w="708" w:type="dxa"/>
          </w:tcPr>
          <w:p w:rsidR="00120E11" w:rsidRPr="00F71C1A" w:rsidRDefault="00120E11" w:rsidP="00662286"/>
        </w:tc>
      </w:tr>
    </w:tbl>
    <w:p w:rsidR="00120E11" w:rsidRDefault="00120E11" w:rsidP="00120E11"/>
    <w:p w:rsidR="00120E11" w:rsidRPr="00602F3B" w:rsidRDefault="00120E11" w:rsidP="00120E11">
      <w:pPr>
        <w:pStyle w:val="Odstavekseznama"/>
        <w:numPr>
          <w:ilvl w:val="0"/>
          <w:numId w:val="32"/>
        </w:numPr>
        <w:rPr>
          <w:i/>
        </w:rPr>
      </w:pPr>
      <w:r>
        <w:t>Nasveti za boljšo pripravo naših diplomantov na delo v podjetju: »</w:t>
      </w:r>
      <w:r>
        <w:rPr>
          <w:i/>
        </w:rPr>
        <w:t>P</w:t>
      </w:r>
      <w:r w:rsidRPr="00602F3B">
        <w:rPr>
          <w:i/>
        </w:rPr>
        <w:t>redstaviti štud</w:t>
      </w:r>
      <w:r>
        <w:rPr>
          <w:i/>
        </w:rPr>
        <w:t xml:space="preserve">entom pri posameznih predmetih </w:t>
      </w:r>
      <w:r w:rsidRPr="00602F3B">
        <w:rPr>
          <w:i/>
        </w:rPr>
        <w:t>čim več primerov iz prakse.</w:t>
      </w:r>
      <w:r>
        <w:rPr>
          <w:i/>
        </w:rPr>
        <w:t>«</w:t>
      </w:r>
    </w:p>
    <w:p w:rsidR="00120E11" w:rsidRDefault="00274A16" w:rsidP="00120E11">
      <w:pPr>
        <w:pStyle w:val="Odstavekseznama"/>
        <w:numPr>
          <w:ilvl w:val="0"/>
          <w:numId w:val="32"/>
        </w:numPr>
      </w:pPr>
      <w:r>
        <w:t xml:space="preserve">Skladnost  znanja diplomantov </w:t>
      </w:r>
      <w:r w:rsidR="00120E11">
        <w:t>s pričakovanji: 100 % - popolnoma skladno</w:t>
      </w:r>
    </w:p>
    <w:p w:rsidR="00120E11" w:rsidRPr="00602F3B" w:rsidRDefault="00120E11" w:rsidP="00120E11">
      <w:pPr>
        <w:pStyle w:val="Odstavekseznama"/>
        <w:numPr>
          <w:ilvl w:val="0"/>
          <w:numId w:val="32"/>
        </w:numPr>
        <w:rPr>
          <w:i/>
        </w:rPr>
      </w:pPr>
      <w:r>
        <w:t>Dodatna znanja diplomantov, ki bi jih potrebovali, da bi se lažje vključili v delo v podjetju: »</w:t>
      </w:r>
      <w:r>
        <w:rPr>
          <w:i/>
        </w:rPr>
        <w:t>U</w:t>
      </w:r>
      <w:r w:rsidRPr="00602F3B">
        <w:rPr>
          <w:i/>
        </w:rPr>
        <w:t xml:space="preserve">poraba Excela in </w:t>
      </w:r>
      <w:proofErr w:type="spellStart"/>
      <w:r w:rsidRPr="00602F3B">
        <w:rPr>
          <w:i/>
        </w:rPr>
        <w:t>Avtocada</w:t>
      </w:r>
      <w:proofErr w:type="spellEnd"/>
      <w:r w:rsidRPr="00602F3B">
        <w:rPr>
          <w:i/>
        </w:rPr>
        <w:t>.</w:t>
      </w:r>
      <w:r>
        <w:rPr>
          <w:i/>
        </w:rPr>
        <w:t>«</w:t>
      </w:r>
    </w:p>
    <w:p w:rsidR="00120E11" w:rsidRPr="00120E11" w:rsidRDefault="00120E11" w:rsidP="00120E11">
      <w:pPr>
        <w:pStyle w:val="Odstavekseznama"/>
        <w:numPr>
          <w:ilvl w:val="0"/>
          <w:numId w:val="32"/>
        </w:numPr>
        <w:rPr>
          <w:i/>
        </w:rPr>
      </w:pPr>
      <w:r>
        <w:lastRenderedPageBreak/>
        <w:t>Predlogi za izboljšanje študija na VSŠ: »</w:t>
      </w:r>
      <w:r w:rsidRPr="00602F3B">
        <w:rPr>
          <w:i/>
        </w:rPr>
        <w:t>Izdelava projektnih nalog v skupinah, s katerimi bi</w:t>
      </w:r>
      <w:r w:rsidR="001B0712">
        <w:rPr>
          <w:i/>
        </w:rPr>
        <w:t xml:space="preserve"> </w:t>
      </w:r>
      <w:r w:rsidRPr="00602F3B">
        <w:rPr>
          <w:i/>
        </w:rPr>
        <w:t>študenti reševali konkretne primere iz prakse. Organiziranje delavnic za</w:t>
      </w:r>
      <w:r w:rsidR="001B0712">
        <w:rPr>
          <w:i/>
        </w:rPr>
        <w:t xml:space="preserve"> </w:t>
      </w:r>
      <w:r w:rsidRPr="00602F3B">
        <w:rPr>
          <w:i/>
        </w:rPr>
        <w:t xml:space="preserve">osveščanje občanov glede uporabe </w:t>
      </w:r>
      <w:proofErr w:type="spellStart"/>
      <w:r w:rsidRPr="00602F3B">
        <w:rPr>
          <w:i/>
        </w:rPr>
        <w:t>javne</w:t>
      </w:r>
      <w:r w:rsidR="001B0712">
        <w:rPr>
          <w:i/>
        </w:rPr>
        <w:t>v</w:t>
      </w:r>
      <w:r w:rsidRPr="00602F3B">
        <w:rPr>
          <w:i/>
        </w:rPr>
        <w:t>infrastrukture</w:t>
      </w:r>
      <w:proofErr w:type="spellEnd"/>
      <w:r w:rsidRPr="00602F3B">
        <w:rPr>
          <w:i/>
        </w:rPr>
        <w:t xml:space="preserve"> ter povezovanje z drugimi institucijami (šole, občinske javne službe, okoljevarstvene organizacije).</w:t>
      </w:r>
      <w:r>
        <w:rPr>
          <w:i/>
        </w:rPr>
        <w:t>«</w:t>
      </w:r>
    </w:p>
    <w:p w:rsidR="00120E11" w:rsidRDefault="00120E11" w:rsidP="00120E11">
      <w:pPr>
        <w:jc w:val="both"/>
      </w:pPr>
      <w:r w:rsidRPr="00336390">
        <w:t>Podjetja, ki smo jih anketirali se ukvarjajo s komunalo in gradbeništvom. Rezultati kažejo, da so z vsemi področji zadovoljni ali zelo zadovoljni.</w:t>
      </w:r>
      <w:r>
        <w:t xml:space="preserve"> </w:t>
      </w:r>
      <w:r w:rsidRPr="00336390">
        <w:t>Dodatna znanja iz računalništva pa bo</w:t>
      </w:r>
      <w:r>
        <w:t>do na predlog delodajalcev posku</w:t>
      </w:r>
      <w:r w:rsidRPr="00336390">
        <w:t>šali pridobiti v naslednjem študijskem letu, tako da se bodo seznanili in naučili uporabljati oba računalniška programa in bomo namenili še več vaj temu, da bodo pridobili dovolj omenjen</w:t>
      </w:r>
      <w:r w:rsidR="00BC7B1E">
        <w:t>e</w:t>
      </w:r>
      <w:r w:rsidRPr="00336390">
        <w:t>ga znanja.</w:t>
      </w:r>
    </w:p>
    <w:p w:rsidR="00120E11" w:rsidRDefault="00120E11" w:rsidP="00120E11">
      <w:pPr>
        <w:jc w:val="both"/>
      </w:pPr>
      <w:r w:rsidRPr="009A08E3">
        <w:rPr>
          <w:b/>
        </w:rPr>
        <w:t>Kazalnik 1:</w:t>
      </w:r>
      <w:r>
        <w:t xml:space="preserve"> Premalo pridobljenega računalniškega znanja.</w:t>
      </w:r>
    </w:p>
    <w:p w:rsidR="00120E11" w:rsidRDefault="00120E11" w:rsidP="00120E11">
      <w:pPr>
        <w:jc w:val="both"/>
      </w:pPr>
      <w:r w:rsidRPr="009A08E3">
        <w:rPr>
          <w:b/>
        </w:rPr>
        <w:t>UKREP 1</w:t>
      </w:r>
      <w:r>
        <w:t>: Znanje iz računalni</w:t>
      </w:r>
      <w:r w:rsidR="00C70902">
        <w:t>štva bodo pridobivali  pri pred</w:t>
      </w:r>
      <w:r>
        <w:t>metih Računalništvo</w:t>
      </w:r>
      <w:r w:rsidR="00C70902">
        <w:t xml:space="preserve"> </w:t>
      </w:r>
      <w:r>
        <w:t>in informatika ter pri Tehničnem risanju in dokumentaciji. Obseg vaj se mora povečati.</w:t>
      </w:r>
    </w:p>
    <w:p w:rsidR="00120E11" w:rsidRPr="0000452B" w:rsidRDefault="00120E11" w:rsidP="0000452B">
      <w:pPr>
        <w:jc w:val="both"/>
      </w:pPr>
      <w:r w:rsidRPr="001476A9">
        <w:rPr>
          <w:b/>
        </w:rPr>
        <w:t>UKREP 2:</w:t>
      </w:r>
      <w:r>
        <w:rPr>
          <w:b/>
        </w:rPr>
        <w:t xml:space="preserve"> </w:t>
      </w:r>
      <w:r>
        <w:t>Oblikovati anketni vprašalnik</w:t>
      </w:r>
      <w:r w:rsidRPr="001476A9">
        <w:t>, kjer se merijo obremenitve študenta glede na ECTS</w:t>
      </w:r>
      <w:r w:rsidR="004178B5">
        <w:t>.</w:t>
      </w:r>
    </w:p>
    <w:p w:rsidR="00D34BD1" w:rsidRDefault="00120E11" w:rsidP="006F60F2">
      <w:pPr>
        <w:pStyle w:val="Naslov2"/>
      </w:pPr>
      <w:bookmarkStart w:id="24" w:name="_Toc485103591"/>
      <w:r>
        <w:t>3.15</w:t>
      </w:r>
      <w:r w:rsidR="00D34BD1" w:rsidRPr="0092220F">
        <w:t xml:space="preserve"> DIPLOMANTI</w:t>
      </w:r>
      <w:bookmarkEnd w:id="24"/>
    </w:p>
    <w:p w:rsidR="00391212" w:rsidRDefault="00391212" w:rsidP="00391212"/>
    <w:p w:rsidR="00391212" w:rsidRPr="00391212" w:rsidRDefault="00391212" w:rsidP="00391212">
      <w:pPr>
        <w:jc w:val="both"/>
        <w:rPr>
          <w:rFonts w:cs="Calibri"/>
        </w:rPr>
      </w:pPr>
      <w:r>
        <w:rPr>
          <w:rFonts w:cs="Calibri"/>
        </w:rPr>
        <w:t>Višja strokovna šola je povezana z diplomanti na način, ko so vključeni v vse organe višje strokovne šole. Redno anketiramo diplomante, analize rezultatov bodo podane v nadaljevanju poročila. Anketirali smo jih tudi o njihovem kariernem razvoju.</w:t>
      </w:r>
    </w:p>
    <w:p w:rsidR="00D34BD1" w:rsidRDefault="00D34BD1" w:rsidP="00D34BD1">
      <w:pPr>
        <w:tabs>
          <w:tab w:val="left" w:pos="709"/>
        </w:tabs>
        <w:spacing w:after="0" w:line="240" w:lineRule="auto"/>
        <w:rPr>
          <w:rFonts w:cs="Arial"/>
        </w:rPr>
      </w:pPr>
    </w:p>
    <w:p w:rsidR="0092220F" w:rsidRPr="009815D2" w:rsidRDefault="00D34BD1" w:rsidP="00D34BD1">
      <w:pPr>
        <w:tabs>
          <w:tab w:val="left" w:pos="709"/>
        </w:tabs>
        <w:spacing w:after="0" w:line="240" w:lineRule="auto"/>
        <w:rPr>
          <w:rFonts w:cs="Arial"/>
        </w:rPr>
      </w:pPr>
      <w:r>
        <w:rPr>
          <w:rFonts w:cs="Arial"/>
        </w:rPr>
        <w:t xml:space="preserve">Tabela 5: </w:t>
      </w:r>
      <w:r w:rsidR="0092220F" w:rsidRPr="009815D2">
        <w:rPr>
          <w:rFonts w:cs="Arial"/>
        </w:rPr>
        <w:t>Analiza kazalnikov za diplomante</w:t>
      </w:r>
    </w:p>
    <w:tbl>
      <w:tblPr>
        <w:tblW w:w="9356" w:type="dxa"/>
        <w:tblLayout w:type="fixed"/>
        <w:tblCellMar>
          <w:left w:w="28" w:type="dxa"/>
          <w:right w:w="28" w:type="dxa"/>
        </w:tblCellMar>
        <w:tblLook w:val="01E0" w:firstRow="1" w:lastRow="1" w:firstColumn="1" w:lastColumn="1" w:noHBand="0" w:noVBand="0"/>
      </w:tblPr>
      <w:tblGrid>
        <w:gridCol w:w="6191"/>
        <w:gridCol w:w="1055"/>
        <w:gridCol w:w="1055"/>
        <w:gridCol w:w="1055"/>
      </w:tblGrid>
      <w:tr w:rsidR="0092220F" w:rsidRPr="009815D2" w:rsidTr="00285B7A">
        <w:tc>
          <w:tcPr>
            <w:tcW w:w="6191" w:type="dxa"/>
            <w:vMerge w:val="restart"/>
            <w:tcBorders>
              <w:top w:val="single" w:sz="4" w:space="0" w:color="auto"/>
              <w:left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r w:rsidRPr="009815D2">
              <w:rPr>
                <w:rFonts w:cs="Arial"/>
                <w:sz w:val="22"/>
              </w:rPr>
              <w:t>Kazalnik</w:t>
            </w:r>
          </w:p>
        </w:tc>
        <w:tc>
          <w:tcPr>
            <w:tcW w:w="3165" w:type="dxa"/>
            <w:gridSpan w:val="3"/>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sidRPr="009815D2">
              <w:rPr>
                <w:rFonts w:cs="Arial"/>
                <w:sz w:val="22"/>
              </w:rPr>
              <w:t>Študijsko leto</w:t>
            </w:r>
          </w:p>
        </w:tc>
      </w:tr>
      <w:tr w:rsidR="0092220F" w:rsidRPr="009815D2" w:rsidTr="00285B7A">
        <w:tc>
          <w:tcPr>
            <w:tcW w:w="6191" w:type="dxa"/>
            <w:vMerge/>
            <w:tcBorders>
              <w:left w:val="single" w:sz="4" w:space="0" w:color="auto"/>
              <w:bottom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2013/14</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2014/15</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2015/16</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Arial"/>
                <w:sz w:val="22"/>
              </w:rPr>
              <w:t>Št. vpisnih mest na enega diplomanta</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0,4</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0,2</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0,2</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Tahoma"/>
                <w:sz w:val="20"/>
              </w:rPr>
              <w:t>Delež diplomantov glede na vpis pred dvema letoma</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40 %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33 %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17 %</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Arial"/>
                <w:sz w:val="22"/>
              </w:rPr>
            </w:pPr>
            <w:r w:rsidRPr="00B26205">
              <w:rPr>
                <w:rFonts w:cs="Tahoma"/>
                <w:sz w:val="20"/>
              </w:rPr>
              <w:t xml:space="preserve">Povprečna ocena opravljenih diplom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9,2</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9,6</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9,3</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Tahoma"/>
                <w:sz w:val="20"/>
              </w:rPr>
            </w:pPr>
            <w:r w:rsidRPr="00B26205">
              <w:rPr>
                <w:rFonts w:cs="Tahoma"/>
                <w:sz w:val="20"/>
              </w:rPr>
              <w:t>Delež študentov, ki so diplomirali v rednem roku – redni</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0</w:t>
            </w:r>
          </w:p>
        </w:tc>
      </w:tr>
      <w:tr w:rsidR="0092220F" w:rsidRPr="00B26205"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B26205" w:rsidRDefault="0092220F" w:rsidP="00285B7A">
            <w:pPr>
              <w:pStyle w:val="Telobesedila2"/>
              <w:spacing w:after="0" w:line="240" w:lineRule="auto"/>
              <w:rPr>
                <w:rFonts w:cs="Tahoma"/>
                <w:sz w:val="20"/>
              </w:rPr>
            </w:pPr>
            <w:r w:rsidRPr="00B26205">
              <w:rPr>
                <w:rFonts w:cs="Tahoma"/>
                <w:sz w:val="20"/>
              </w:rPr>
              <w:t>Delež študentov, ki so diplomirali v rednem roku – izredni</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32 %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360" w:lineRule="auto"/>
              <w:jc w:val="center"/>
              <w:rPr>
                <w:rFonts w:cs="Arial"/>
                <w:sz w:val="22"/>
              </w:rPr>
            </w:pPr>
            <w:r>
              <w:rPr>
                <w:rFonts w:cs="Arial"/>
                <w:sz w:val="22"/>
              </w:rPr>
              <w:t>20 %</w:t>
            </w:r>
          </w:p>
        </w:tc>
        <w:tc>
          <w:tcPr>
            <w:tcW w:w="1055" w:type="dxa"/>
            <w:tcBorders>
              <w:top w:val="single" w:sz="4" w:space="0" w:color="auto"/>
              <w:left w:val="single" w:sz="4" w:space="0" w:color="auto"/>
              <w:bottom w:val="single" w:sz="4" w:space="0" w:color="auto"/>
              <w:right w:val="single" w:sz="4" w:space="0" w:color="auto"/>
            </w:tcBorders>
          </w:tcPr>
          <w:p w:rsidR="0092220F" w:rsidRPr="00B26205" w:rsidRDefault="0092220F" w:rsidP="00285B7A">
            <w:pPr>
              <w:pStyle w:val="Telobesedila2"/>
              <w:spacing w:after="0" w:line="240" w:lineRule="auto"/>
              <w:jc w:val="center"/>
              <w:rPr>
                <w:rFonts w:cs="Arial"/>
                <w:sz w:val="22"/>
              </w:rPr>
            </w:pPr>
            <w:r>
              <w:rPr>
                <w:rFonts w:cs="Arial"/>
                <w:sz w:val="22"/>
              </w:rPr>
              <w:t>18 %</w:t>
            </w:r>
          </w:p>
        </w:tc>
      </w:tr>
    </w:tbl>
    <w:p w:rsidR="00D34BD1" w:rsidRDefault="00D34BD1" w:rsidP="00D34BD1">
      <w:pPr>
        <w:rPr>
          <w:rFonts w:cs="Calibri"/>
          <w:sz w:val="12"/>
        </w:rPr>
      </w:pPr>
    </w:p>
    <w:p w:rsidR="0092220F" w:rsidRDefault="00D34BD1" w:rsidP="0000452B">
      <w:pPr>
        <w:rPr>
          <w:rFonts w:cs="Calibri"/>
        </w:rPr>
      </w:pPr>
      <w:r>
        <w:rPr>
          <w:rFonts w:cs="Calibri"/>
        </w:rPr>
        <w:t>Delež diplomantov je vsako leto manjši zaradi manjših generacij in posledično manjšega vpisa</w:t>
      </w:r>
    </w:p>
    <w:p w:rsidR="0079777A" w:rsidRPr="0079678D" w:rsidRDefault="0079777A" w:rsidP="0000452B">
      <w:pPr>
        <w:rPr>
          <w:rFonts w:cs="Calibri"/>
          <w:sz w:val="10"/>
        </w:rPr>
      </w:pPr>
      <w:r w:rsidRPr="0079777A">
        <w:rPr>
          <w:rFonts w:cs="Calibri"/>
          <w:b/>
        </w:rPr>
        <w:t>Cilj za 2016/17</w:t>
      </w:r>
      <w:r>
        <w:rPr>
          <w:rFonts w:cs="Calibri"/>
        </w:rPr>
        <w:t>: Povečati delež diplomantov s sprotnim delom študenta.</w:t>
      </w:r>
    </w:p>
    <w:p w:rsidR="0092220F" w:rsidRPr="009815D2" w:rsidRDefault="00D34BD1" w:rsidP="00D34BD1">
      <w:pPr>
        <w:spacing w:after="0" w:line="240" w:lineRule="auto"/>
        <w:rPr>
          <w:rFonts w:cs="Calibri"/>
        </w:rPr>
      </w:pPr>
      <w:r>
        <w:rPr>
          <w:rFonts w:cs="Calibri"/>
        </w:rPr>
        <w:t xml:space="preserve">Tabela 6: </w:t>
      </w:r>
      <w:r w:rsidR="0092220F" w:rsidRPr="009815D2">
        <w:rPr>
          <w:rFonts w:cs="Calibri"/>
        </w:rPr>
        <w:t>Zaposljivost diplomantov (v %)</w:t>
      </w:r>
    </w:p>
    <w:tbl>
      <w:tblPr>
        <w:tblW w:w="9356" w:type="dxa"/>
        <w:tblLayout w:type="fixed"/>
        <w:tblCellMar>
          <w:left w:w="28" w:type="dxa"/>
          <w:right w:w="28" w:type="dxa"/>
        </w:tblCellMar>
        <w:tblLook w:val="01E0" w:firstRow="1" w:lastRow="1" w:firstColumn="1" w:lastColumn="1" w:noHBand="0" w:noVBand="0"/>
      </w:tblPr>
      <w:tblGrid>
        <w:gridCol w:w="6191"/>
        <w:gridCol w:w="1055"/>
        <w:gridCol w:w="1055"/>
        <w:gridCol w:w="1055"/>
      </w:tblGrid>
      <w:tr w:rsidR="0092220F" w:rsidRPr="009815D2" w:rsidTr="00285B7A">
        <w:tc>
          <w:tcPr>
            <w:tcW w:w="6191" w:type="dxa"/>
            <w:vMerge w:val="restart"/>
            <w:tcBorders>
              <w:top w:val="single" w:sz="4" w:space="0" w:color="auto"/>
              <w:left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r w:rsidRPr="009815D2">
              <w:rPr>
                <w:rFonts w:cs="Arial"/>
                <w:sz w:val="22"/>
              </w:rPr>
              <w:t>Kazalnik</w:t>
            </w:r>
          </w:p>
        </w:tc>
        <w:tc>
          <w:tcPr>
            <w:tcW w:w="3165" w:type="dxa"/>
            <w:gridSpan w:val="3"/>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sidRPr="009815D2">
              <w:rPr>
                <w:rFonts w:cs="Arial"/>
                <w:sz w:val="22"/>
              </w:rPr>
              <w:t>Študijsko leto</w:t>
            </w:r>
          </w:p>
        </w:tc>
      </w:tr>
      <w:tr w:rsidR="0092220F" w:rsidRPr="009815D2" w:rsidTr="00285B7A">
        <w:tc>
          <w:tcPr>
            <w:tcW w:w="6191" w:type="dxa"/>
            <w:vMerge/>
            <w:tcBorders>
              <w:left w:val="single" w:sz="4" w:space="0" w:color="auto"/>
              <w:bottom w:val="single" w:sz="4" w:space="0" w:color="auto"/>
              <w:right w:val="single" w:sz="4" w:space="0" w:color="auto"/>
            </w:tcBorders>
            <w:shd w:val="clear" w:color="auto" w:fill="D9D9D9"/>
            <w:vAlign w:val="center"/>
          </w:tcPr>
          <w:p w:rsidR="0092220F" w:rsidRPr="009815D2" w:rsidRDefault="0092220F" w:rsidP="00285B7A">
            <w:pPr>
              <w:pStyle w:val="Telobesedila2"/>
              <w:spacing w:after="0" w:line="240" w:lineRule="auto"/>
              <w:rPr>
                <w:rFonts w:cs="Arial"/>
                <w:sz w:val="22"/>
              </w:rPr>
            </w:pP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2013/14</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2014/15</w:t>
            </w:r>
          </w:p>
        </w:tc>
        <w:tc>
          <w:tcPr>
            <w:tcW w:w="1055" w:type="dxa"/>
            <w:tcBorders>
              <w:top w:val="single" w:sz="4" w:space="0" w:color="auto"/>
              <w:left w:val="single" w:sz="4" w:space="0" w:color="auto"/>
              <w:bottom w:val="single" w:sz="4" w:space="0" w:color="auto"/>
              <w:right w:val="single" w:sz="4" w:space="0" w:color="auto"/>
            </w:tcBorders>
            <w:shd w:val="clear" w:color="auto" w:fill="D9D9D9"/>
          </w:tcPr>
          <w:p w:rsidR="0092220F" w:rsidRPr="009815D2" w:rsidRDefault="0092220F" w:rsidP="00285B7A">
            <w:pPr>
              <w:pStyle w:val="Telobesedila2"/>
              <w:spacing w:after="0" w:line="240" w:lineRule="auto"/>
              <w:jc w:val="center"/>
              <w:rPr>
                <w:rFonts w:cs="Arial"/>
                <w:sz w:val="22"/>
              </w:rPr>
            </w:pPr>
            <w:r>
              <w:rPr>
                <w:rFonts w:cs="Arial"/>
                <w:sz w:val="22"/>
              </w:rPr>
              <w:t>2015/16</w:t>
            </w:r>
          </w:p>
        </w:tc>
      </w:tr>
      <w:tr w:rsidR="0092220F" w:rsidRPr="009815D2"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9815D2" w:rsidRDefault="0092220F" w:rsidP="00285B7A">
            <w:pPr>
              <w:pStyle w:val="Telobesedila2"/>
              <w:spacing w:after="0" w:line="240" w:lineRule="auto"/>
              <w:rPr>
                <w:rFonts w:cs="Arial"/>
                <w:sz w:val="22"/>
              </w:rPr>
            </w:pPr>
            <w:r w:rsidRPr="009815D2">
              <w:rPr>
                <w:rFonts w:cs="Calibri"/>
                <w:sz w:val="22"/>
              </w:rPr>
              <w:t>V 6 mesecih po diplomi</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85 %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76 %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79 %</w:t>
            </w:r>
          </w:p>
        </w:tc>
      </w:tr>
      <w:tr w:rsidR="0092220F" w:rsidRPr="009815D2" w:rsidTr="00285B7A">
        <w:tc>
          <w:tcPr>
            <w:tcW w:w="6191" w:type="dxa"/>
            <w:tcBorders>
              <w:top w:val="single" w:sz="4" w:space="0" w:color="auto"/>
              <w:left w:val="single" w:sz="4" w:space="0" w:color="auto"/>
              <w:bottom w:val="single" w:sz="4" w:space="0" w:color="auto"/>
              <w:right w:val="single" w:sz="4" w:space="0" w:color="auto"/>
            </w:tcBorders>
            <w:vAlign w:val="center"/>
          </w:tcPr>
          <w:p w:rsidR="0092220F" w:rsidRPr="009815D2" w:rsidRDefault="0092220F" w:rsidP="00285B7A">
            <w:pPr>
              <w:pStyle w:val="Telobesedila2"/>
              <w:spacing w:after="0" w:line="240" w:lineRule="auto"/>
              <w:rPr>
                <w:rFonts w:cs="Arial"/>
                <w:sz w:val="22"/>
              </w:rPr>
            </w:pPr>
            <w:r w:rsidRPr="009815D2">
              <w:rPr>
                <w:rFonts w:cs="Calibri"/>
                <w:sz w:val="22"/>
              </w:rPr>
              <w:t>V enem letu po diplomi</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90 %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240" w:lineRule="auto"/>
              <w:jc w:val="center"/>
              <w:rPr>
                <w:rFonts w:cs="Arial"/>
                <w:sz w:val="22"/>
              </w:rPr>
            </w:pPr>
            <w:r>
              <w:rPr>
                <w:rFonts w:cs="Arial"/>
                <w:sz w:val="22"/>
              </w:rPr>
              <w:t>93 %</w:t>
            </w:r>
          </w:p>
        </w:tc>
        <w:tc>
          <w:tcPr>
            <w:tcW w:w="1055" w:type="dxa"/>
            <w:tcBorders>
              <w:top w:val="single" w:sz="4" w:space="0" w:color="auto"/>
              <w:left w:val="single" w:sz="4" w:space="0" w:color="auto"/>
              <w:bottom w:val="single" w:sz="4" w:space="0" w:color="auto"/>
              <w:right w:val="single" w:sz="4" w:space="0" w:color="auto"/>
            </w:tcBorders>
          </w:tcPr>
          <w:p w:rsidR="0092220F" w:rsidRPr="009815D2" w:rsidRDefault="0092220F" w:rsidP="00285B7A">
            <w:pPr>
              <w:pStyle w:val="Telobesedila2"/>
              <w:spacing w:after="0" w:line="360" w:lineRule="auto"/>
              <w:jc w:val="center"/>
              <w:rPr>
                <w:rFonts w:cs="Arial"/>
                <w:sz w:val="22"/>
              </w:rPr>
            </w:pPr>
            <w:r>
              <w:rPr>
                <w:rFonts w:cs="Arial"/>
                <w:sz w:val="22"/>
              </w:rPr>
              <w:t>91 %</w:t>
            </w:r>
          </w:p>
        </w:tc>
      </w:tr>
    </w:tbl>
    <w:p w:rsidR="0000452B" w:rsidRDefault="0000452B" w:rsidP="00D34BD1">
      <w:pPr>
        <w:rPr>
          <w:rFonts w:cs="Calibri"/>
        </w:rPr>
      </w:pPr>
    </w:p>
    <w:p w:rsidR="00D34BD1" w:rsidRPr="009815D2" w:rsidRDefault="00D34BD1" w:rsidP="00D34BD1">
      <w:pPr>
        <w:rPr>
          <w:rFonts w:cs="Calibri"/>
        </w:rPr>
      </w:pPr>
      <w:r>
        <w:rPr>
          <w:rFonts w:cs="Calibri"/>
        </w:rPr>
        <w:t xml:space="preserve">Iz anketnih vprašalnikov </w:t>
      </w:r>
      <w:r w:rsidR="00C70902">
        <w:rPr>
          <w:rFonts w:cs="Calibri"/>
        </w:rPr>
        <w:t xml:space="preserve"> za diplomante </w:t>
      </w:r>
      <w:r>
        <w:rPr>
          <w:rFonts w:cs="Calibri"/>
        </w:rPr>
        <w:t>2015/16  ugotovimo, da je večina študentov že zaposlenih. Iskalcev zaposlitev je bilo le 35 %. Nezaposle</w:t>
      </w:r>
      <w:r w:rsidR="0000452B">
        <w:rPr>
          <w:rFonts w:cs="Calibri"/>
        </w:rPr>
        <w:t>n</w:t>
      </w:r>
      <w:r>
        <w:rPr>
          <w:rFonts w:cs="Calibri"/>
        </w:rPr>
        <w:t>ih je bilo 21 %.</w:t>
      </w:r>
    </w:p>
    <w:p w:rsidR="0092220F" w:rsidRDefault="00120E11" w:rsidP="006F60F2">
      <w:pPr>
        <w:pStyle w:val="Naslov3"/>
      </w:pPr>
      <w:bookmarkStart w:id="25" w:name="_Toc485103592"/>
      <w:r>
        <w:lastRenderedPageBreak/>
        <w:t>3.15</w:t>
      </w:r>
      <w:r w:rsidRPr="00120E11">
        <w:t>.1</w:t>
      </w:r>
      <w:r>
        <w:t xml:space="preserve"> EVALVACIJA DIPLOMANTOV</w:t>
      </w:r>
      <w:r w:rsidR="00344DA7">
        <w:t xml:space="preserve"> NA VSEH PODROČJIH</w:t>
      </w:r>
      <w:bookmarkEnd w:id="25"/>
    </w:p>
    <w:p w:rsidR="00344DA7" w:rsidRPr="00E355D8" w:rsidRDefault="00344DA7" w:rsidP="00344DA7">
      <w:pPr>
        <w:autoSpaceDE w:val="0"/>
        <w:autoSpaceDN w:val="0"/>
        <w:adjustRightInd w:val="0"/>
        <w:jc w:val="both"/>
        <w:rPr>
          <w:rFonts w:cs="Calibri"/>
        </w:rPr>
      </w:pPr>
      <w:r w:rsidRPr="00E355D8">
        <w:rPr>
          <w:rFonts w:cs="Calibri"/>
        </w:rPr>
        <w:t>Za anketiranje diplomantov smo na EDC uporabili vprašalnik pripravl</w:t>
      </w:r>
      <w:r w:rsidR="0000452B">
        <w:rPr>
          <w:rFonts w:cs="Calibri"/>
        </w:rPr>
        <w:t xml:space="preserve">jen v okviru projekta </w:t>
      </w:r>
      <w:proofErr w:type="spellStart"/>
      <w:r w:rsidR="0000452B">
        <w:rPr>
          <w:rFonts w:cs="Calibri"/>
        </w:rPr>
        <w:t>Impletum</w:t>
      </w:r>
      <w:proofErr w:type="spellEnd"/>
      <w:r w:rsidR="0000452B">
        <w:rPr>
          <w:rFonts w:cs="Calibri"/>
        </w:rPr>
        <w:t xml:space="preserve">. </w:t>
      </w:r>
      <w:r w:rsidRPr="00E355D8">
        <w:rPr>
          <w:rFonts w:cs="Calibri"/>
        </w:rPr>
        <w:t>Anketiranje diplomantov je bistvena za ugotavljanje celotne podobe zavoda EDC, poteka študija, težavnosti študija, obremenitve študenta, naučenih znanj, pridobljenih kompetenc, možnosti zaposlitve in predvsem uresničevanja kandidatovih želja z dokončanjem študija. Kritična presoja diplomantov je toliko bolj pomembna, saj lahko ti podajo svoja mnenja za izobraževanje na EDC-ju kot celoto in ne le parcialno, kot se to ugotavlja z anketami po posameznih letnikih. Veliko poudarka je na anonimnosti anket, saj je s tem zagotovljena resnična svoboda mnenj in odkritost diplomantov. Anketiranci so anketo izpolnjevali praviloma pred pristopom k zagovoru diplomske naloge po opravljenih vseh ostalih obveznostih ali po zagovoru diplomske naloge od novembra leta 2015 do septembra 2016. Imamo uveden enotni postopek merjenja kakovosti za diplomante. Rezultati so analizirani skupaj</w:t>
      </w:r>
      <w:r w:rsidR="0000452B">
        <w:rPr>
          <w:rFonts w:cs="Calibri"/>
        </w:rPr>
        <w:t xml:space="preserve"> za oba programa</w:t>
      </w:r>
      <w:r w:rsidRPr="00E355D8">
        <w:rPr>
          <w:rFonts w:cs="Calibri"/>
        </w:rPr>
        <w:t>, saj je povprečna ocena rezultatov tako bolj merodajna, izkušnje diplomantov pa zbrane v enotnem dokumentu, kar omogoča boljši pregled in možnosti za ukrepe.</w:t>
      </w:r>
    </w:p>
    <w:p w:rsidR="00344DA7" w:rsidRPr="007E7271" w:rsidRDefault="00344DA7" w:rsidP="007E7271">
      <w:pPr>
        <w:rPr>
          <w:b/>
        </w:rPr>
      </w:pPr>
      <w:bookmarkStart w:id="26" w:name="_Toc350951165"/>
      <w:r w:rsidRPr="007E7271">
        <w:rPr>
          <w:b/>
        </w:rPr>
        <w:t>Analiza</w:t>
      </w:r>
      <w:bookmarkEnd w:id="26"/>
    </w:p>
    <w:p w:rsidR="00344DA7" w:rsidRPr="00E355D8" w:rsidRDefault="00344DA7" w:rsidP="00344DA7">
      <w:pPr>
        <w:jc w:val="both"/>
        <w:rPr>
          <w:rFonts w:cs="Calibri"/>
        </w:rPr>
      </w:pPr>
      <w:r w:rsidRPr="00E355D8">
        <w:rPr>
          <w:rFonts w:cs="Calibri"/>
        </w:rPr>
        <w:t>Upoštevali smo le vprašanja, na katera so anketiranci odgovorili. Neodgovorjena vprašanja niso imela vpliva na izračun povprečja.</w:t>
      </w:r>
    </w:p>
    <w:p w:rsidR="00344DA7" w:rsidRPr="007E7271" w:rsidRDefault="00344DA7" w:rsidP="007E7271">
      <w:pPr>
        <w:rPr>
          <w:b/>
        </w:rPr>
      </w:pPr>
      <w:bookmarkStart w:id="27" w:name="_Toc350951166"/>
      <w:r w:rsidRPr="007E7271">
        <w:rPr>
          <w:b/>
        </w:rPr>
        <w:t>Splošni podatki</w:t>
      </w:r>
      <w:bookmarkEnd w:id="27"/>
    </w:p>
    <w:p w:rsidR="00344DA7" w:rsidRP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DELEŽ DIPLOMANTOV, KI SO IZPOLNILI ANKETO</w:t>
            </w:r>
          </w:p>
        </w:tc>
      </w:tr>
      <w:tr w:rsidR="00344DA7" w:rsidRPr="004B475F" w:rsidTr="001738CE">
        <w:tc>
          <w:tcPr>
            <w:tcW w:w="9212" w:type="dxa"/>
            <w:shd w:val="clear" w:color="auto" w:fill="auto"/>
          </w:tcPr>
          <w:p w:rsidR="00344DA7" w:rsidRPr="004B475F" w:rsidRDefault="00344DA7" w:rsidP="001738CE">
            <w:pPr>
              <w:spacing w:line="360" w:lineRule="auto"/>
              <w:jc w:val="both"/>
              <w:rPr>
                <w:rFonts w:cs="Calibri"/>
              </w:rPr>
            </w:pPr>
            <w:r w:rsidRPr="004B475F">
              <w:rPr>
                <w:rFonts w:cs="Calibri"/>
              </w:rPr>
              <w:t>V študijskem letu 2015/2016 je anketo izpolnilo skupaj 14 diplomantov EDC Kranj, Višje strokovne šole. Od tega 15 % žensk in moških 85 % - kar približno ustreza tudi razmerju vpisanih študentov</w:t>
            </w:r>
          </w:p>
        </w:tc>
      </w:tr>
    </w:tbl>
    <w:p w:rsidR="00344DA7" w:rsidRPr="00E355D8" w:rsidRDefault="00344DA7" w:rsidP="00344DA7">
      <w:pPr>
        <w:spacing w:line="360" w:lineRule="auto"/>
        <w:jc w:val="both"/>
        <w:rPr>
          <w:rFonts w:cs="Calibri"/>
        </w:rPr>
      </w:pPr>
      <w:r w:rsidRPr="00E355D8">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POVPREČNA STAROST</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Povprečna starost anketirancev je 34 let; kar pomeni, da so to praviloma starejši ljudje, ki se odločijo nadgraditi svojo dosedanje znanje. Najstarejši kandidat je imel 52 let, najmlajši kandidat 23 let.</w:t>
            </w:r>
          </w:p>
        </w:tc>
      </w:tr>
    </w:tbl>
    <w:p w:rsidR="00344DA7" w:rsidRPr="00E355D8" w:rsidRDefault="00344DA7" w:rsidP="00344DA7">
      <w:pPr>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STATUS</w:t>
            </w:r>
            <w:r w:rsidR="001F4084">
              <w:rPr>
                <w:rFonts w:cs="Calibri"/>
                <w:b/>
              </w:rPr>
              <w:t xml:space="preserve"> </w:t>
            </w:r>
            <w:r>
              <w:rPr>
                <w:rFonts w:cs="Calibri"/>
                <w:b/>
              </w:rPr>
              <w:t>DIPLOMANTOV</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Pri statusu diplomantov prevladujejo zaposleni 12 (86 %), 2 nezaposlena (14 %). Največja skupina študentov izrednega študija na EDC VSŠ so torej zaposleni. Za šolanje se torej niso odločili zgolj zaradi možnosti zaposlitve temveč zaradi doseganja višjih ciljev.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keepNext/>
              <w:jc w:val="both"/>
              <w:rPr>
                <w:rFonts w:cs="Calibri"/>
                <w:b/>
              </w:rPr>
            </w:pPr>
            <w:r>
              <w:rPr>
                <w:rFonts w:cs="Calibri"/>
                <w:b/>
              </w:rPr>
              <w:t>POVPREČNA DOBA ŠTUDIJA</w:t>
            </w:r>
          </w:p>
        </w:tc>
      </w:tr>
      <w:tr w:rsidR="00344DA7" w:rsidRPr="004B475F" w:rsidTr="001738CE">
        <w:trPr>
          <w:trHeight w:val="1127"/>
        </w:trPr>
        <w:tc>
          <w:tcPr>
            <w:tcW w:w="9212" w:type="dxa"/>
            <w:shd w:val="clear" w:color="auto" w:fill="auto"/>
          </w:tcPr>
          <w:p w:rsidR="00344DA7" w:rsidRPr="004B475F" w:rsidRDefault="00344DA7" w:rsidP="001738CE">
            <w:pPr>
              <w:jc w:val="both"/>
              <w:rPr>
                <w:rFonts w:cs="Calibri"/>
              </w:rPr>
            </w:pPr>
            <w:r w:rsidRPr="004B475F">
              <w:rPr>
                <w:rFonts w:cs="Calibri"/>
              </w:rPr>
              <w:t>V kolikor analiziramo leto zaključka študija z letom prvega vpisa na EDC VSŠ dobimo podatek, da je povprečna doba študija anketirancev 2,25 let. Podatek o letu vpisa in zaključka je pomemben iz vidika analiziranja ostalih odgovorov.</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keepNext/>
              <w:jc w:val="both"/>
              <w:rPr>
                <w:rFonts w:cs="Calibri"/>
                <w:b/>
              </w:rPr>
            </w:pPr>
            <w:r>
              <w:rPr>
                <w:rFonts w:cs="Calibri"/>
                <w:b/>
              </w:rPr>
              <w:t>DELEŽ ANKETIRANCEV GLEDE NA ŠTUDIJSKI PROGRAM</w:t>
            </w:r>
          </w:p>
        </w:tc>
      </w:tr>
      <w:tr w:rsidR="00344DA7" w:rsidRPr="004B475F" w:rsidTr="001738CE">
        <w:tc>
          <w:tcPr>
            <w:tcW w:w="9212" w:type="dxa"/>
            <w:shd w:val="clear" w:color="auto" w:fill="auto"/>
          </w:tcPr>
          <w:p w:rsidR="00344DA7" w:rsidRPr="004B475F" w:rsidRDefault="00344DA7" w:rsidP="001738CE">
            <w:pPr>
              <w:keepNext/>
              <w:jc w:val="both"/>
              <w:rPr>
                <w:rFonts w:cs="Calibri"/>
              </w:rPr>
            </w:pPr>
            <w:r w:rsidRPr="004B475F">
              <w:rPr>
                <w:rFonts w:cs="Calibri"/>
              </w:rPr>
              <w:t xml:space="preserve">Odstotek anketirancev glede na študijski program je bil približno v sorazmerju s številom vpisanih, in sicer 57 % iz programa Gradbeništvo in 43 % iz programa Varstvo okolja in </w:t>
            </w:r>
            <w:r w:rsidR="00C70902">
              <w:rPr>
                <w:rFonts w:cs="Calibri"/>
              </w:rPr>
              <w:t>komunale. Podatek je pomemben z</w:t>
            </w:r>
            <w:r w:rsidRPr="004B475F">
              <w:rPr>
                <w:rFonts w:cs="Calibri"/>
              </w:rPr>
              <w:t xml:space="preserve"> vidika analiziranja ostalih odgovorov.</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NAČIN ŠTUDIJA</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Način študija na EDC VSŠ je izključno izreden.</w:t>
            </w:r>
          </w:p>
        </w:tc>
      </w:tr>
    </w:tbl>
    <w:p w:rsidR="00344DA7" w:rsidRPr="00E355D8" w:rsidRDefault="00344DA7" w:rsidP="00344DA7">
      <w:pPr>
        <w:jc w:val="both"/>
        <w:rPr>
          <w:rFonts w:cs="Calibri"/>
        </w:rPr>
      </w:pPr>
      <w:r>
        <w:rPr>
          <w:rFonts w:cs="Calibri"/>
          <w:noProof/>
          <w:lang w:eastAsia="sl-SI"/>
        </w:rPr>
        <w:drawing>
          <wp:inline distT="0" distB="0" distL="0" distR="0">
            <wp:extent cx="4726305" cy="26206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305" cy="2620645"/>
                    </a:xfrm>
                    <a:prstGeom prst="rect">
                      <a:avLst/>
                    </a:prstGeom>
                    <a:noFill/>
                    <a:ln>
                      <a:noFill/>
                    </a:ln>
                  </pic:spPr>
                </pic:pic>
              </a:graphicData>
            </a:graphic>
          </wp:inline>
        </w:drawing>
      </w:r>
    </w:p>
    <w:p w:rsidR="00344DA7" w:rsidRPr="00E355D8" w:rsidRDefault="00344DA7" w:rsidP="00344DA7">
      <w:pPr>
        <w:jc w:val="both"/>
        <w:rPr>
          <w:rFonts w:cs="Calibri"/>
        </w:rPr>
      </w:pPr>
    </w:p>
    <w:p w:rsidR="00344DA7" w:rsidRPr="00344DA7" w:rsidRDefault="00344DA7" w:rsidP="00344DA7">
      <w:pPr>
        <w:rPr>
          <w:rFonts w:cs="Calibri"/>
          <w:b/>
        </w:rPr>
      </w:pPr>
      <w:bookmarkStart w:id="28" w:name="_Toc350951167"/>
      <w:r w:rsidRPr="00344DA7">
        <w:rPr>
          <w:rFonts w:cs="Calibri"/>
          <w:b/>
        </w:rPr>
        <w:t>Študij na VSŠ</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00452B" w:rsidP="001738CE">
            <w:pPr>
              <w:jc w:val="both"/>
              <w:rPr>
                <w:rFonts w:cs="Calibri"/>
                <w:b/>
              </w:rPr>
            </w:pPr>
            <w:r>
              <w:rPr>
                <w:rFonts w:cs="Calibri"/>
                <w:b/>
              </w:rPr>
              <w:t>ODLOČITEV ZA ŠTUDIJ</w:t>
            </w:r>
          </w:p>
        </w:tc>
      </w:tr>
      <w:tr w:rsidR="00344DA7" w:rsidRPr="004B475F" w:rsidTr="001738CE">
        <w:tc>
          <w:tcPr>
            <w:tcW w:w="9212" w:type="dxa"/>
            <w:shd w:val="clear" w:color="auto" w:fill="auto"/>
          </w:tcPr>
          <w:p w:rsidR="00344DA7" w:rsidRPr="004B475F" w:rsidRDefault="00344DA7" w:rsidP="001738CE">
            <w:pPr>
              <w:jc w:val="both"/>
              <w:rPr>
                <w:rFonts w:cs="Calibri"/>
                <w:b/>
              </w:rPr>
            </w:pPr>
            <w:r w:rsidRPr="004B475F">
              <w:rPr>
                <w:rFonts w:cs="Calibri"/>
              </w:rPr>
              <w:t>Največji vpliv na odločitev imajo prijatelji, sošolci in sodelavci (36 %), 7 % od diplomantov višje. Za analizo so pomembni še odgovori navedeni pri rubriki »drugo«. 5 anketirancev je napisalo, da so bili to njihovi partnerji, družina, služba, program in šola.</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lastRenderedPageBreak/>
              <w:t>ALI</w:t>
            </w:r>
            <w:r w:rsidR="00A043EF">
              <w:rPr>
                <w:rFonts w:cs="Calibri"/>
                <w:b/>
              </w:rPr>
              <w:t xml:space="preserve"> </w:t>
            </w:r>
            <w:r>
              <w:rPr>
                <w:rFonts w:cs="Calibri"/>
                <w:b/>
              </w:rPr>
              <w:t>BI SVETOVALI ŠTUDIJ NA VSŠ?</w:t>
            </w:r>
          </w:p>
        </w:tc>
      </w:tr>
      <w:tr w:rsidR="00344DA7" w:rsidRPr="004B475F" w:rsidTr="001738CE">
        <w:tc>
          <w:tcPr>
            <w:tcW w:w="9212" w:type="dxa"/>
            <w:shd w:val="clear" w:color="auto" w:fill="auto"/>
          </w:tcPr>
          <w:p w:rsidR="00344DA7" w:rsidRPr="004B475F" w:rsidRDefault="00344DA7" w:rsidP="001738CE">
            <w:pPr>
              <w:jc w:val="both"/>
              <w:rPr>
                <w:rFonts w:cs="Calibri"/>
                <w:i/>
              </w:rPr>
            </w:pPr>
            <w:r w:rsidRPr="004B475F">
              <w:rPr>
                <w:rFonts w:cs="Calibri"/>
              </w:rPr>
              <w:t>Vprašanje Ali bi svojim prijateljem/sodelavcem/otrokom svetovali študij na naši višji strokovni šoli je kazalec resničnega zadovoljstva z našim študijem in načinom dela. Le 1 anketiranec je izbral možnost »ne«, in sicer brez razlogov. Večina anketirancev pa je pritrdilno odgovorila, da bi svetovali študij drugim, kar pomeni, da so cilji in način dela šole naravnani v pravi smeri. Odgovori to tudi potrjujejo: »</w:t>
            </w:r>
            <w:r w:rsidRPr="004B475F">
              <w:rPr>
                <w:rFonts w:cs="Calibri"/>
                <w:i/>
              </w:rPr>
              <w:t xml:space="preserve">prijazno osebje, izobrazba je pomembna, prijazno študentu, pridobljeno znanje, študij je perspektiven in dobro organiziran, ker so zelo korektni in strokovno podkovani, jedrnat in strokoven, prijetno okolje, druženje, za </w:t>
            </w:r>
            <w:proofErr w:type="spellStart"/>
            <w:r w:rsidRPr="004B475F">
              <w:rPr>
                <w:rFonts w:cs="Calibri"/>
                <w:i/>
              </w:rPr>
              <w:t>željeni</w:t>
            </w:r>
            <w:proofErr w:type="spellEnd"/>
            <w:r w:rsidRPr="004B475F">
              <w:rPr>
                <w:rFonts w:cs="Calibri"/>
                <w:i/>
              </w:rPr>
              <w:t xml:space="preserve"> poklic primerne in zadostne informacije in znanje, zaposleni in predavatelji so prijazni in dosledni, kader šole se posveti posamezniku. »</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Največkrat so torej izpostavljeni razlogi strokovnost predavateljev, pridobivanje znanja in prijazno osebje na šoli.</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t>NAJPOMEMBNEJŠA PRIDOBITEV ŠTUDIJA NA VSŠ</w:t>
            </w:r>
          </w:p>
        </w:tc>
      </w:tr>
      <w:tr w:rsidR="00344DA7" w:rsidRPr="004B475F" w:rsidTr="001738CE">
        <w:tc>
          <w:tcPr>
            <w:tcW w:w="9212" w:type="dxa"/>
            <w:shd w:val="clear" w:color="auto" w:fill="auto"/>
          </w:tcPr>
          <w:p w:rsidR="00344DA7" w:rsidRPr="004B475F" w:rsidRDefault="00344DA7" w:rsidP="001738CE">
            <w:pPr>
              <w:jc w:val="both"/>
              <w:rPr>
                <w:rFonts w:cs="Calibri"/>
                <w:i/>
              </w:rPr>
            </w:pPr>
            <w:r w:rsidRPr="004B475F">
              <w:rPr>
                <w:rFonts w:cs="Calibri"/>
              </w:rPr>
              <w:t xml:space="preserve">Na vprašanje, </w:t>
            </w:r>
            <w:r w:rsidRPr="004B475F">
              <w:rPr>
                <w:rFonts w:cs="Calibri"/>
                <w:i/>
              </w:rPr>
              <w:t>kaj je najpomembnejša pridobitev študija na  VSŠ</w:t>
            </w:r>
            <w:r w:rsidRPr="004B475F">
              <w:rPr>
                <w:rFonts w:cs="Calibri"/>
              </w:rPr>
              <w:t>, so odgovori zelo široki, večinoma pa so anketiranci izpostavljali izobrazba in nova znanja Odgovori so bili: »</w:t>
            </w:r>
            <w:r w:rsidRPr="004B475F">
              <w:rPr>
                <w:rFonts w:cs="Calibri"/>
                <w:i/>
              </w:rPr>
              <w:t>da bom lahko karierno napredoval; strokovne veščine in znanje; izobrazba; pridobitev višje stopnje izobrazbe, osebna rast; pridobljeno znanje; znanje in naziv; znanje; najpomembnejša pridobitev je bila, da sem lahko teorijo povezal s prakso v našem podjetju in podučil sodelavce; nadaljnji razvoj; splošno znanje varstva okolja, kar mi bo koristilo v novi službi; izobrazba; dodatno znanje na področju gradbeništva.«</w:t>
            </w:r>
          </w:p>
        </w:tc>
      </w:tr>
    </w:tbl>
    <w:p w:rsidR="00344DA7" w:rsidRDefault="00344DA7" w:rsidP="00344DA7">
      <w:pPr>
        <w:keepNext/>
        <w:jc w:val="both"/>
        <w:rPr>
          <w:rFonts w:cs="Calibri"/>
          <w:b/>
        </w:rPr>
      </w:pPr>
    </w:p>
    <w:tbl>
      <w:tblPr>
        <w:tblStyle w:val="Tabelamrea"/>
        <w:tblW w:w="0" w:type="auto"/>
        <w:tblLook w:val="04A0" w:firstRow="1" w:lastRow="0" w:firstColumn="1" w:lastColumn="0" w:noHBand="0" w:noVBand="1"/>
      </w:tblPr>
      <w:tblGrid>
        <w:gridCol w:w="9212"/>
      </w:tblGrid>
      <w:tr w:rsidR="00344DA7" w:rsidRPr="004B475F" w:rsidTr="00C70902">
        <w:tc>
          <w:tcPr>
            <w:tcW w:w="9212" w:type="dxa"/>
          </w:tcPr>
          <w:p w:rsidR="00344DA7" w:rsidRPr="004B475F" w:rsidRDefault="009A4AB5" w:rsidP="001738CE">
            <w:pPr>
              <w:keepNext/>
              <w:jc w:val="both"/>
              <w:rPr>
                <w:rFonts w:cs="Calibri"/>
                <w:b/>
              </w:rPr>
            </w:pPr>
            <w:r>
              <w:rPr>
                <w:rFonts w:cs="Calibri"/>
                <w:b/>
              </w:rPr>
              <w:t>PREDNOSTI ŠTUDIJA NA VSŠ</w:t>
            </w:r>
          </w:p>
        </w:tc>
      </w:tr>
      <w:tr w:rsidR="00344DA7" w:rsidRPr="004B475F" w:rsidTr="00C70902">
        <w:tc>
          <w:tcPr>
            <w:tcW w:w="9212" w:type="dxa"/>
          </w:tcPr>
          <w:p w:rsidR="00344DA7" w:rsidRPr="004B475F" w:rsidRDefault="00344DA7" w:rsidP="001738CE">
            <w:pPr>
              <w:jc w:val="both"/>
              <w:rPr>
                <w:rFonts w:cs="Calibri"/>
                <w:i/>
              </w:rPr>
            </w:pPr>
            <w:r w:rsidRPr="004B475F">
              <w:rPr>
                <w:rFonts w:cs="Calibri"/>
              </w:rPr>
              <w:t>Opisni odgovori so bili še: »</w:t>
            </w:r>
            <w:r w:rsidRPr="004B475F">
              <w:rPr>
                <w:rFonts w:cs="Calibri"/>
                <w:i/>
              </w:rPr>
              <w:t xml:space="preserve">prilagodljivost predavateljev in šole, usposobljen kader, da bom lahko teorijo v našem podjetju uporabil za večjo </w:t>
            </w:r>
            <w:proofErr w:type="spellStart"/>
            <w:r w:rsidRPr="004B475F">
              <w:rPr>
                <w:rFonts w:cs="Calibri"/>
                <w:i/>
              </w:rPr>
              <w:t>optimatizacijo</w:t>
            </w:r>
            <w:proofErr w:type="spellEnd"/>
            <w:r w:rsidRPr="004B475F">
              <w:rPr>
                <w:rFonts w:cs="Calibri"/>
                <w:i/>
              </w:rPr>
              <w:t xml:space="preserve"> podjetja, prilagajanje delovnemu okolju, prilagodljivost, nadgrajevanje znanja, pridobivanje dodatnega znanja, dostopnost zaposlenih študentom, dobra izbira predavateljev in prilagodljivost glede na predloge, hitro in učinkovito pridobivanje znanja, izjemen kolektiv predavateljev, zelo fleksibilno prilagajanje delovnemu času, študij prijazen zaposlenim, komunikativnost in uslužnost vodstva, dostopnost predavateljev, urniki.«</w:t>
            </w:r>
          </w:p>
        </w:tc>
      </w:tr>
      <w:tr w:rsidR="00C70902" w:rsidRPr="00C70902" w:rsidTr="00C70902">
        <w:tc>
          <w:tcPr>
            <w:tcW w:w="9212" w:type="dxa"/>
          </w:tcPr>
          <w:p w:rsidR="00C70902" w:rsidRPr="00C70902" w:rsidRDefault="00C70902" w:rsidP="0033587D">
            <w:pPr>
              <w:keepNext/>
              <w:jc w:val="both"/>
              <w:rPr>
                <w:rFonts w:cs="Calibri"/>
              </w:rPr>
            </w:pPr>
            <w:r w:rsidRPr="00C70902">
              <w:rPr>
                <w:rFonts w:cs="Calibri"/>
              </w:rPr>
              <w:t>Anketiranci so kot glavno prednost (pozitivno lastnost) študija na EDC VSŠ izpostavili največkrat prijaznost</w:t>
            </w:r>
            <w:r>
              <w:rPr>
                <w:rFonts w:cs="Calibri"/>
              </w:rPr>
              <w:t>, prilagodljivost</w:t>
            </w:r>
            <w:r w:rsidRPr="00C70902">
              <w:rPr>
                <w:rFonts w:cs="Calibri"/>
              </w:rPr>
              <w:t xml:space="preserve"> zaposl</w:t>
            </w:r>
            <w:r>
              <w:rPr>
                <w:rFonts w:cs="Calibri"/>
              </w:rPr>
              <w:t>enih in predavateljev, usposobljen</w:t>
            </w:r>
            <w:r w:rsidRPr="00C70902">
              <w:rPr>
                <w:rFonts w:cs="Calibri"/>
              </w:rPr>
              <w:t xml:space="preserve"> kader…</w:t>
            </w:r>
          </w:p>
        </w:tc>
      </w:tr>
    </w:tbl>
    <w:p w:rsidR="00C70902" w:rsidRDefault="00C70902"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gridCol w:w="38"/>
      </w:tblGrid>
      <w:tr w:rsidR="00344DA7" w:rsidRPr="004B475F" w:rsidTr="001738CE">
        <w:trPr>
          <w:gridAfter w:val="1"/>
          <w:wAfter w:w="38" w:type="dxa"/>
        </w:trPr>
        <w:tc>
          <w:tcPr>
            <w:tcW w:w="9212" w:type="dxa"/>
            <w:shd w:val="clear" w:color="auto" w:fill="auto"/>
          </w:tcPr>
          <w:p w:rsidR="00344DA7" w:rsidRPr="004B475F" w:rsidRDefault="009A4AB5" w:rsidP="001738CE">
            <w:pPr>
              <w:keepNext/>
              <w:jc w:val="both"/>
              <w:rPr>
                <w:rFonts w:cs="Calibri"/>
                <w:b/>
              </w:rPr>
            </w:pPr>
            <w:r>
              <w:rPr>
                <w:rFonts w:cs="Calibri"/>
                <w:b/>
              </w:rPr>
              <w:t>SLABOSTI ŠTUDIJA NA VSŠ</w:t>
            </w:r>
          </w:p>
        </w:tc>
      </w:tr>
      <w:tr w:rsidR="00344DA7" w:rsidRPr="004B475F" w:rsidTr="001738CE">
        <w:trPr>
          <w:gridAfter w:val="1"/>
          <w:wAfter w:w="38" w:type="dxa"/>
        </w:trPr>
        <w:tc>
          <w:tcPr>
            <w:tcW w:w="9212" w:type="dxa"/>
            <w:shd w:val="clear" w:color="auto" w:fill="auto"/>
          </w:tcPr>
          <w:p w:rsidR="00344DA7" w:rsidRPr="004B475F" w:rsidRDefault="00344DA7" w:rsidP="001738CE">
            <w:pPr>
              <w:jc w:val="both"/>
              <w:rPr>
                <w:rFonts w:cs="Calibri"/>
              </w:rPr>
            </w:pPr>
            <w:r w:rsidRPr="004B475F">
              <w:rPr>
                <w:rFonts w:cs="Calibri"/>
              </w:rPr>
              <w:t>Anketiranci so kot glavno slabost (negativno lastnost) študija na EDC VSŠ izpostavili: »</w:t>
            </w:r>
            <w:r w:rsidRPr="00C70902">
              <w:rPr>
                <w:rFonts w:cs="Calibri"/>
                <w:i/>
              </w:rPr>
              <w:t>premajhni prostori, je ne vidim, oddaljenost od mojega kraja, šolnina, ki jo je potrebno poravnati.«</w:t>
            </w:r>
          </w:p>
        </w:tc>
      </w:tr>
      <w:tr w:rsidR="00344DA7" w:rsidRPr="004B475F" w:rsidTr="001738CE">
        <w:tc>
          <w:tcPr>
            <w:tcW w:w="9212" w:type="dxa"/>
            <w:gridSpan w:val="2"/>
            <w:shd w:val="clear" w:color="auto" w:fill="auto"/>
          </w:tcPr>
          <w:p w:rsidR="00344DA7" w:rsidRPr="004B475F" w:rsidRDefault="009115D9" w:rsidP="001738CE">
            <w:pPr>
              <w:keepNext/>
              <w:jc w:val="both"/>
              <w:rPr>
                <w:rFonts w:cs="Calibri"/>
                <w:b/>
              </w:rPr>
            </w:pPr>
            <w:r>
              <w:rPr>
                <w:rFonts w:cs="Calibri"/>
                <w:b/>
              </w:rPr>
              <w:t>SODELOVANJE Z VSŠ</w:t>
            </w:r>
          </w:p>
        </w:tc>
      </w:tr>
      <w:tr w:rsidR="00344DA7" w:rsidRPr="004B475F" w:rsidTr="001738CE">
        <w:tc>
          <w:tcPr>
            <w:tcW w:w="9212" w:type="dxa"/>
            <w:gridSpan w:val="2"/>
            <w:shd w:val="clear" w:color="auto" w:fill="auto"/>
          </w:tcPr>
          <w:p w:rsidR="00344DA7" w:rsidRPr="004B475F" w:rsidRDefault="00344DA7" w:rsidP="001738CE">
            <w:pPr>
              <w:jc w:val="both"/>
              <w:rPr>
                <w:rFonts w:cs="Calibri"/>
              </w:rPr>
            </w:pPr>
            <w:r w:rsidRPr="004B475F">
              <w:rPr>
                <w:rFonts w:cs="Calibri"/>
              </w:rPr>
              <w:t xml:space="preserve">Pri vprašanju Kako bi po zaključenem študiju še sodelovali s šolo EDC je bilo možno izbrati več odgovorov hkrati. Največ anketirancev se je odločilo za možnost nadaljevanja </w:t>
            </w:r>
            <w:r w:rsidR="003232F9">
              <w:rPr>
                <w:rFonts w:cs="Calibri"/>
              </w:rPr>
              <w:t>študija na visoki šoli, to je 49</w:t>
            </w:r>
            <w:r w:rsidRPr="004B475F">
              <w:rPr>
                <w:rFonts w:cs="Calibri"/>
              </w:rPr>
              <w:t xml:space="preserve"> %. </w:t>
            </w:r>
          </w:p>
        </w:tc>
      </w:tr>
      <w:tr w:rsidR="00344DA7" w:rsidRPr="004B475F" w:rsidTr="001738CE">
        <w:tc>
          <w:tcPr>
            <w:tcW w:w="9212" w:type="dxa"/>
            <w:gridSpan w:val="2"/>
            <w:shd w:val="clear" w:color="auto" w:fill="auto"/>
          </w:tcPr>
          <w:p w:rsidR="00344DA7" w:rsidRPr="004B475F" w:rsidRDefault="00344DA7" w:rsidP="001738CE">
            <w:pPr>
              <w:jc w:val="both"/>
              <w:rPr>
                <w:rFonts w:cs="Calibri"/>
              </w:rPr>
            </w:pPr>
            <w:r w:rsidRPr="004B475F">
              <w:rPr>
                <w:rFonts w:cs="Calibri"/>
              </w:rPr>
              <w:t xml:space="preserve">Drug najpogostejši odgovor je bil kot gost predavatelj 29 %, udeležba na seminarjih in delavnicah iz </w:t>
            </w:r>
            <w:r w:rsidRPr="004B475F">
              <w:rPr>
                <w:rFonts w:cs="Calibri"/>
              </w:rPr>
              <w:lastRenderedPageBreak/>
              <w:t xml:space="preserve">strokovnega področja (16 %). Sledijo seminarji za osebno rast in sodelovanje kot mentor praktičnega izobraževanja ali mentor diplomskih nalog. </w:t>
            </w:r>
          </w:p>
        </w:tc>
      </w:tr>
    </w:tbl>
    <w:p w:rsidR="00344DA7" w:rsidRDefault="00344DA7" w:rsidP="00344DA7">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jc w:val="both"/>
              <w:rPr>
                <w:rFonts w:cs="Calibri"/>
                <w:b/>
              </w:rPr>
            </w:pPr>
            <w:r>
              <w:rPr>
                <w:rFonts w:cs="Calibri"/>
                <w:b/>
              </w:rPr>
              <w:t>PREDLOGI ZA IZBOLJŠAVO</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Kaj nam predlagate za izboljšanje študija na naši višji strokovni šoli?</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Opisni odgovori: »</w:t>
            </w:r>
            <w:r w:rsidRPr="00137F32">
              <w:rPr>
                <w:rFonts w:cs="Calibri"/>
                <w:i/>
              </w:rPr>
              <w:t>večjo prom</w:t>
            </w:r>
            <w:r w:rsidR="003232F9">
              <w:rPr>
                <w:rFonts w:cs="Calibri"/>
                <w:i/>
              </w:rPr>
              <w:t>o</w:t>
            </w:r>
            <w:r w:rsidRPr="00137F32">
              <w:rPr>
                <w:rFonts w:cs="Calibri"/>
                <w:i/>
              </w:rPr>
              <w:t xml:space="preserve">cijo za boljši vpis, bolj dostopna literatura, več ekskurzij (zbirni centri, odlagališče odpadkov, </w:t>
            </w:r>
            <w:r w:rsidR="003232F9">
              <w:rPr>
                <w:rFonts w:cs="Calibri"/>
                <w:i/>
              </w:rPr>
              <w:t>ogled delovnega mosta, za kar s</w:t>
            </w:r>
            <w:r w:rsidRPr="00137F32">
              <w:rPr>
                <w:rFonts w:cs="Calibri"/>
                <w:i/>
              </w:rPr>
              <w:t>e</w:t>
            </w:r>
            <w:r w:rsidR="003232F9">
              <w:rPr>
                <w:rFonts w:cs="Calibri"/>
                <w:i/>
              </w:rPr>
              <w:t xml:space="preserve"> </w:t>
            </w:r>
            <w:r w:rsidRPr="00137F32">
              <w:rPr>
                <w:rFonts w:cs="Calibri"/>
                <w:i/>
              </w:rPr>
              <w:t>učimo).«</w:t>
            </w:r>
          </w:p>
        </w:tc>
      </w:tr>
    </w:tbl>
    <w:p w:rsidR="00344DA7" w:rsidRDefault="00344DA7" w:rsidP="00344DA7">
      <w:pPr>
        <w:pStyle w:val="Naslov2"/>
        <w:keepNext w:val="0"/>
        <w:jc w:val="both"/>
        <w:rPr>
          <w:rFonts w:ascii="Calibri" w:hAnsi="Calibri" w:cs="Calibri"/>
        </w:rPr>
      </w:pPr>
    </w:p>
    <w:p w:rsidR="00A043EF" w:rsidRPr="002525CB" w:rsidRDefault="00A043EF" w:rsidP="002525CB">
      <w:pPr>
        <w:rPr>
          <w:b/>
        </w:rPr>
      </w:pPr>
      <w:r w:rsidRPr="002525CB">
        <w:rPr>
          <w:b/>
        </w:rPr>
        <w:t xml:space="preserve">Kazalnik 1: </w:t>
      </w:r>
      <w:r w:rsidRPr="00120FF5">
        <w:t>Predlog večja promocija, več ekskurzij</w:t>
      </w:r>
      <w:r w:rsidR="001B0712" w:rsidRPr="002525CB">
        <w:rPr>
          <w:b/>
        </w:rPr>
        <w:t>.</w:t>
      </w:r>
    </w:p>
    <w:p w:rsidR="001F4084" w:rsidRDefault="00A043EF" w:rsidP="001F4084">
      <w:pPr>
        <w:rPr>
          <w:rFonts w:asciiTheme="minorHAnsi" w:hAnsiTheme="minorHAnsi" w:cstheme="minorHAnsi"/>
        </w:rPr>
      </w:pPr>
      <w:r w:rsidRPr="00825A1E">
        <w:rPr>
          <w:rFonts w:asciiTheme="minorHAnsi" w:hAnsiTheme="minorHAnsi" w:cstheme="minorHAnsi"/>
          <w:b/>
        </w:rPr>
        <w:t>UKREP 1</w:t>
      </w:r>
      <w:r>
        <w:rPr>
          <w:rFonts w:asciiTheme="minorHAnsi" w:hAnsiTheme="minorHAnsi" w:cstheme="minorHAnsi"/>
        </w:rPr>
        <w:t>: Znotraj posameznih predmetov organizirati strokovne ekskurzije ali oglede. Poudarek naj bo</w:t>
      </w:r>
      <w:r w:rsidR="001B0712">
        <w:rPr>
          <w:rFonts w:asciiTheme="minorHAnsi" w:hAnsiTheme="minorHAnsi" w:cstheme="minorHAnsi"/>
        </w:rPr>
        <w:t xml:space="preserve"> </w:t>
      </w:r>
      <w:r>
        <w:rPr>
          <w:rFonts w:asciiTheme="minorHAnsi" w:hAnsiTheme="minorHAnsi" w:cstheme="minorHAnsi"/>
        </w:rPr>
        <w:t xml:space="preserve">na </w:t>
      </w:r>
      <w:proofErr w:type="spellStart"/>
      <w:r>
        <w:rPr>
          <w:rFonts w:asciiTheme="minorHAnsi" w:hAnsiTheme="minorHAnsi" w:cstheme="minorHAnsi"/>
        </w:rPr>
        <w:t>medpredmetni</w:t>
      </w:r>
      <w:proofErr w:type="spellEnd"/>
      <w:r>
        <w:rPr>
          <w:rFonts w:asciiTheme="minorHAnsi" w:hAnsiTheme="minorHAnsi" w:cstheme="minorHAnsi"/>
        </w:rPr>
        <w:t xml:space="preserve"> povezavi (</w:t>
      </w:r>
      <w:r w:rsidR="00137F32">
        <w:rPr>
          <w:rFonts w:asciiTheme="minorHAnsi" w:hAnsiTheme="minorHAnsi" w:cstheme="minorHAnsi"/>
        </w:rPr>
        <w:t>povezovanje predmetov</w:t>
      </w:r>
      <w:r w:rsidR="001B0712">
        <w:rPr>
          <w:rFonts w:asciiTheme="minorHAnsi" w:hAnsiTheme="minorHAnsi" w:cstheme="minorHAnsi"/>
        </w:rPr>
        <w:t xml:space="preserve"> </w:t>
      </w:r>
      <w:r>
        <w:rPr>
          <w:rFonts w:asciiTheme="minorHAnsi" w:hAnsiTheme="minorHAnsi" w:cstheme="minorHAnsi"/>
        </w:rPr>
        <w:t>Okoljsko naravoslovje 2 , Odvajanje in čiščenje odpadnih voda, Oskrba z vodo).</w:t>
      </w:r>
    </w:p>
    <w:p w:rsidR="00137F32" w:rsidRPr="00137F32" w:rsidRDefault="00137F32" w:rsidP="001F4084">
      <w:pPr>
        <w:rPr>
          <w:rFonts w:asciiTheme="minorHAnsi" w:hAnsiTheme="minorHAnsi" w:cstheme="minorHAnsi"/>
          <w:b/>
        </w:rPr>
      </w:pPr>
      <w:r w:rsidRPr="00137F32">
        <w:rPr>
          <w:rFonts w:asciiTheme="minorHAnsi" w:hAnsiTheme="minorHAnsi" w:cstheme="minorHAnsi"/>
          <w:b/>
        </w:rPr>
        <w:t>UKREP 2:</w:t>
      </w:r>
      <w:r>
        <w:rPr>
          <w:rFonts w:asciiTheme="minorHAnsi" w:hAnsiTheme="minorHAnsi" w:cstheme="minorHAnsi"/>
          <w:b/>
        </w:rPr>
        <w:t xml:space="preserve"> </w:t>
      </w:r>
      <w:r w:rsidRPr="00137F32">
        <w:rPr>
          <w:rFonts w:asciiTheme="minorHAnsi" w:hAnsiTheme="minorHAnsi" w:cstheme="minorHAnsi"/>
        </w:rPr>
        <w:t>Promocija tudi v medijih, časopisih (članki o slavnostni  podelitvi diplom)</w:t>
      </w:r>
    </w:p>
    <w:p w:rsidR="00344DA7" w:rsidRPr="002525CB" w:rsidRDefault="00344DA7" w:rsidP="002525CB">
      <w:pPr>
        <w:rPr>
          <w:b/>
        </w:rPr>
      </w:pPr>
      <w:bookmarkStart w:id="29" w:name="_Toc350951168"/>
      <w:r w:rsidRPr="002525CB">
        <w:rPr>
          <w:b/>
        </w:rPr>
        <w:t>Podatki o zaposlitvah</w:t>
      </w:r>
      <w:bookmarkEnd w:id="29"/>
    </w:p>
    <w:p w:rsidR="00A043EF" w:rsidRPr="00A043EF" w:rsidRDefault="00A043EF" w:rsidP="00A04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ZAPOSLITVENI STATUS</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 xml:space="preserve">Na vprašanje Kakšen je bil zaposlitveni status med študijem je večina (44 %) odgovorila, da zaposlitev v istem podjetju kot sedaj. 14 % jih je odgovorilo, da imajo zaposlitev v drugem podjetju kot sedaj, 21 % diplomantov je opravljalo delo prek študentskega servisa. Samozaposlenih je bilo 21 %. </w:t>
            </w:r>
          </w:p>
        </w:tc>
      </w:tr>
    </w:tbl>
    <w:p w:rsidR="00344DA7" w:rsidRPr="00E355D8" w:rsidRDefault="00344DA7" w:rsidP="00344DA7">
      <w:pPr>
        <w:jc w:val="both"/>
        <w:rPr>
          <w:rFonts w:cs="Calibri"/>
          <w:noProof/>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ČAS ISKANJA ZAPOSLITVE</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 xml:space="preserve">Na vprašanje, kdaj bodo diplomanti pričeli iskati zaposlitev, je 65 % odgovorilo, da je že zaposlenih. 7 % jih je iskalo zaposlitev že pred diplomo, 7 % takoj po diplomi, 21 % pa nekaj mesecev po diplomi.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DODATNA ZNANJA</w:t>
            </w:r>
          </w:p>
        </w:tc>
      </w:tr>
      <w:tr w:rsidR="00344DA7" w:rsidRPr="004B475F" w:rsidTr="001738CE">
        <w:tc>
          <w:tcPr>
            <w:tcW w:w="9212" w:type="dxa"/>
            <w:shd w:val="clear" w:color="auto" w:fill="auto"/>
          </w:tcPr>
          <w:p w:rsidR="00344DA7" w:rsidRPr="004B475F" w:rsidRDefault="00344DA7" w:rsidP="001738CE">
            <w:pPr>
              <w:jc w:val="both"/>
              <w:rPr>
                <w:rFonts w:cs="Calibri"/>
                <w:noProof/>
                <w:lang w:eastAsia="sl-SI"/>
              </w:rPr>
            </w:pPr>
            <w:r w:rsidRPr="004B475F">
              <w:rPr>
                <w:rFonts w:cs="Calibri"/>
                <w:noProof/>
                <w:lang w:eastAsia="sl-SI"/>
              </w:rPr>
              <w:t>Dodatna znanja in sposobnosti, ki so jih morali ob zaposlitvi oz. med kariero pridobiti diplomanti sami (s pomočjo delovnih izkušenj, z dodatnimi izobraževanji in usposabljanji) je pomembno iz vidika prenove študijskih programov t.j. katere vsebine bi morale biti dodatno vključene.</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noProof/>
                <w:lang w:eastAsia="sl-SI"/>
              </w:rPr>
              <w:t>Anketiranci so izpostavili: »</w:t>
            </w:r>
            <w:r w:rsidRPr="004B475F">
              <w:rPr>
                <w:rFonts w:cs="Calibri"/>
                <w:i/>
                <w:noProof/>
                <w:lang w:eastAsia="sl-SI"/>
              </w:rPr>
              <w:t>strokovni izpit s področja gradbeništva, specifična znanja s področja zavarovalništva, samoiniciativnost, področje projektiranja, vodenje, poznavanje informacijsko-komunikacijske tehnologije, 64 % anketiranih ni napisalo poplnoma nič</w:t>
            </w:r>
            <w:r w:rsidRPr="004B475F">
              <w:rPr>
                <w:rFonts w:cs="Calibri"/>
                <w:noProof/>
                <w:lang w:eastAsia="sl-SI"/>
              </w:rPr>
              <w:t>.«</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SPREMEMBA ZAPOSLITVE, NAPREDOVANJE</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 xml:space="preserve">Spremembo zaposlitve po zaključku izobraževanja največ anketirancev ne pričakuje (58 %), še vedno velik odstotek diplomiranih (25 %) bo napredoval na zahtevnejše delovno mesto ali vodstveno mesto; 17 % pa se jim bo spremenila vsebina dela. </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ZADOVOLJSTVO DIPLO</w:t>
            </w:r>
            <w:r w:rsidR="00A043EF">
              <w:rPr>
                <w:rFonts w:cs="Calibri"/>
                <w:b/>
              </w:rPr>
              <w:t>MANTOV  S SVOJIM DELOM</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Da so anketiranci zadovoljni s svojim delom je odgovorilo kar 58 %, 33 % pa je odgovorilo, da so zelo zadovoljni. Skupaj torej 91 %, kar je izjemno visok odstotek. Da nisem niti zadovoljen niti nezadovoljen je odgovorilo le 9 % anketirancev.</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SKLADNOST ZAPOSLITVE S PRIDOBLJENO VSŠ IZOBRAZBO</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Skladnost zaposlitve s pridobljeno višješolsko izobrazbo je precej skladna, saj je 33 % anketirancev odgovorilo da precej, 16 % pa da se zaposlitev popolnoma sklada. Skupaj torej kar 49 %. Da zaposlitev sploh ni skladna je odgovorilo  8 % anketirancev, 16 % pa da zaposlitev ni skladna. Z deloma skladna pa je odgovorilo 27 % anketiranih.</w:t>
            </w:r>
          </w:p>
        </w:tc>
      </w:tr>
    </w:tbl>
    <w:p w:rsidR="00344DA7" w:rsidRDefault="00344DA7" w:rsidP="00344DA7">
      <w:pPr>
        <w:keepNext/>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4DA7" w:rsidRPr="004B475F" w:rsidTr="001738CE">
        <w:tc>
          <w:tcPr>
            <w:tcW w:w="9212" w:type="dxa"/>
            <w:shd w:val="clear" w:color="auto" w:fill="auto"/>
          </w:tcPr>
          <w:p w:rsidR="00344DA7" w:rsidRPr="004B475F" w:rsidRDefault="009A4AB5" w:rsidP="001738CE">
            <w:pPr>
              <w:keepNext/>
              <w:jc w:val="both"/>
              <w:rPr>
                <w:rFonts w:cs="Calibri"/>
                <w:b/>
              </w:rPr>
            </w:pPr>
            <w:r>
              <w:rPr>
                <w:rFonts w:cs="Calibri"/>
                <w:b/>
              </w:rPr>
              <w:t>NASVETI</w:t>
            </w:r>
          </w:p>
        </w:tc>
      </w:tr>
      <w:tr w:rsidR="00344DA7" w:rsidRPr="004B475F" w:rsidTr="001738CE">
        <w:tc>
          <w:tcPr>
            <w:tcW w:w="9212" w:type="dxa"/>
            <w:shd w:val="clear" w:color="auto" w:fill="auto"/>
          </w:tcPr>
          <w:p w:rsidR="00344DA7" w:rsidRPr="004B475F" w:rsidRDefault="00344DA7" w:rsidP="001738CE">
            <w:pPr>
              <w:jc w:val="both"/>
              <w:rPr>
                <w:rFonts w:cs="Calibri"/>
              </w:rPr>
            </w:pPr>
            <w:r w:rsidRPr="004B475F">
              <w:rPr>
                <w:rFonts w:cs="Calibri"/>
              </w:rPr>
              <w:t>Nasveti za boljšo pripravo študentov, poudarek na odgovornosti na delo v praksi so različni: »dobra volja in želja po novih izkušnjah, pridobiti predavatelje,</w:t>
            </w:r>
            <w:r w:rsidR="001B0712">
              <w:rPr>
                <w:rFonts w:cs="Calibri"/>
              </w:rPr>
              <w:t xml:space="preserve"> </w:t>
            </w:r>
            <w:r w:rsidRPr="004B475F">
              <w:rPr>
                <w:rFonts w:cs="Calibri"/>
              </w:rPr>
              <w:t>ki poznajo delo v praksi, možnost morebitne zaposlitve v podjetju, kjer opravljaš prakso poklica, za katerega se izobražujejo, praktično izobraževanje s posodobljenimi delovnimi procesi,</w:t>
            </w:r>
            <w:r w:rsidR="001B0712">
              <w:rPr>
                <w:rFonts w:cs="Calibri"/>
              </w:rPr>
              <w:t xml:space="preserve"> </w:t>
            </w:r>
            <w:r w:rsidRPr="004B475F">
              <w:rPr>
                <w:rFonts w:cs="Calibri"/>
              </w:rPr>
              <w:t>več prakse v komunalnem podjetju, več poudarka na branju zahtevnejših načrtov.«</w:t>
            </w:r>
          </w:p>
        </w:tc>
      </w:tr>
    </w:tbl>
    <w:p w:rsidR="00344DA7" w:rsidRDefault="00344DA7" w:rsidP="00344DA7">
      <w:pPr>
        <w:jc w:val="both"/>
        <w:rPr>
          <w:rFonts w:cs="Calibri"/>
          <w:b/>
        </w:rPr>
      </w:pPr>
      <w:bookmarkStart w:id="30" w:name="_Toc350951169"/>
    </w:p>
    <w:p w:rsidR="009115D9" w:rsidRPr="00137D6F" w:rsidRDefault="009115D9" w:rsidP="009115D9">
      <w:pPr>
        <w:spacing w:after="0"/>
        <w:jc w:val="both"/>
        <w:rPr>
          <w:rFonts w:cs="Calibri"/>
        </w:rPr>
      </w:pPr>
      <w:r w:rsidRPr="00137D6F">
        <w:rPr>
          <w:rFonts w:cs="Calibri"/>
          <w:b/>
        </w:rPr>
        <w:t>Kazalnik 1:</w:t>
      </w:r>
      <w:r>
        <w:rPr>
          <w:rFonts w:cs="Calibri"/>
          <w:b/>
        </w:rPr>
        <w:t xml:space="preserve"> </w:t>
      </w:r>
      <w:r w:rsidR="001B0712">
        <w:rPr>
          <w:rFonts w:cs="Calibri"/>
        </w:rPr>
        <w:t>Več poudarka na branju</w:t>
      </w:r>
      <w:r w:rsidRPr="00137D6F">
        <w:rPr>
          <w:rFonts w:cs="Calibri"/>
        </w:rPr>
        <w:t xml:space="preserve"> zahtevnejših načrtov</w:t>
      </w:r>
      <w:r w:rsidR="001B0712">
        <w:rPr>
          <w:rFonts w:cs="Calibri"/>
        </w:rPr>
        <w:t>.</w:t>
      </w:r>
    </w:p>
    <w:p w:rsidR="009115D9" w:rsidRPr="00137D6F" w:rsidRDefault="009115D9" w:rsidP="009115D9">
      <w:pPr>
        <w:spacing w:after="0"/>
        <w:jc w:val="both"/>
        <w:rPr>
          <w:rFonts w:cs="Calibri"/>
        </w:rPr>
      </w:pPr>
      <w:r w:rsidRPr="00137D6F">
        <w:rPr>
          <w:rFonts w:cs="Calibri"/>
          <w:b/>
        </w:rPr>
        <w:t>UKREP 1:</w:t>
      </w:r>
      <w:r>
        <w:rPr>
          <w:rFonts w:cs="Calibri"/>
          <w:b/>
        </w:rPr>
        <w:t xml:space="preserve"> </w:t>
      </w:r>
      <w:r w:rsidR="0035322C">
        <w:rPr>
          <w:rFonts w:cs="Calibri"/>
        </w:rPr>
        <w:t>Znotraj  predmeta povečati obseg branja načrtov</w:t>
      </w:r>
      <w:r w:rsidR="001B0712">
        <w:rPr>
          <w:rFonts w:cs="Calibri"/>
        </w:rPr>
        <w:t>.</w:t>
      </w:r>
    </w:p>
    <w:p w:rsidR="009115D9" w:rsidRPr="00872107" w:rsidRDefault="009115D9" w:rsidP="00344DA7">
      <w:pPr>
        <w:jc w:val="both"/>
        <w:rPr>
          <w:rFonts w:cs="Calibri"/>
          <w:b/>
        </w:rPr>
      </w:pPr>
    </w:p>
    <w:bookmarkEnd w:id="30"/>
    <w:p w:rsidR="009A4AB5" w:rsidRDefault="009A4AB5" w:rsidP="00344DA7">
      <w:pPr>
        <w:jc w:val="both"/>
        <w:rPr>
          <w:rFonts w:cs="Calibri"/>
          <w:b/>
        </w:rPr>
      </w:pPr>
      <w:r>
        <w:rPr>
          <w:rFonts w:cs="Calibri"/>
          <w:b/>
        </w:rPr>
        <w:t>Ugotovitve</w:t>
      </w:r>
    </w:p>
    <w:p w:rsidR="00120E11" w:rsidRPr="009A4AB5" w:rsidRDefault="00344DA7" w:rsidP="00B43050">
      <w:pPr>
        <w:jc w:val="both"/>
        <w:rPr>
          <w:rFonts w:cs="Calibri"/>
        </w:rPr>
      </w:pPr>
      <w:r w:rsidRPr="00E355D8">
        <w:rPr>
          <w:rFonts w:cs="Calibri"/>
        </w:rPr>
        <w:t xml:space="preserve">Zaključna ugotovitev analize vprašalnikov je, da so diplomanti zadovoljni s študijem na Višji strokovni šoli EDC. Starost udeležencev je dokaj visoka, poleg tega pa gre v večini za zaposlene ljudi, ki bi radi pridobili dodatna znanja,  napredovali. EDC bo še naprej gradil na strokovnem področju in v izredni študij usmerjeno izobraževanje, saj je to tisto, kar potencialni študenti iščejo in cenijo. Ugotavljamo, da so vsi udeleženci </w:t>
      </w:r>
      <w:r w:rsidR="0035322C">
        <w:rPr>
          <w:rFonts w:cs="Calibri"/>
        </w:rPr>
        <w:t>pridobili nova, pomembna znanja</w:t>
      </w:r>
      <w:r w:rsidRPr="00E355D8">
        <w:rPr>
          <w:rFonts w:cs="Calibri"/>
        </w:rPr>
        <w:t xml:space="preserve">. Skoraj vsi naši diplomanti so že zaposleni.. Glede na podatke anket o informacijah za študij na naši šoli lahko ugotovimo, da so največ informacij </w:t>
      </w:r>
      <w:r w:rsidRPr="00E355D8">
        <w:rPr>
          <w:rFonts w:cs="Calibri"/>
        </w:rPr>
        <w:lastRenderedPageBreak/>
        <w:t>pridobili potencialni študenti od prijateljev, že študirajočih na EDC-ju in interneta. Ukrep, ki je potreben za boljšo prepoznavnost, je torej povečana aktivnost na</w:t>
      </w:r>
      <w:r w:rsidR="0035322C">
        <w:rPr>
          <w:rFonts w:cs="Calibri"/>
        </w:rPr>
        <w:t xml:space="preserve"> področju promocije in medijev</w:t>
      </w:r>
      <w:r w:rsidR="009A4AB5">
        <w:rPr>
          <w:rFonts w:cs="Calibri"/>
        </w:rPr>
        <w:t xml:space="preserve">. </w:t>
      </w:r>
    </w:p>
    <w:p w:rsidR="00137F32" w:rsidRPr="0035322C" w:rsidRDefault="00A56028" w:rsidP="0035322C">
      <w:pPr>
        <w:pStyle w:val="Naslov1"/>
        <w:rPr>
          <w:b w:val="0"/>
          <w:szCs w:val="22"/>
        </w:rPr>
      </w:pPr>
      <w:bookmarkStart w:id="31" w:name="_Toc485103593"/>
      <w:r w:rsidRPr="00153D4E">
        <w:rPr>
          <w:szCs w:val="22"/>
        </w:rPr>
        <w:t>4</w:t>
      </w:r>
      <w:r w:rsidR="00FD4BDE" w:rsidRPr="00153D4E">
        <w:rPr>
          <w:szCs w:val="22"/>
        </w:rPr>
        <w:t xml:space="preserve"> KADRI</w:t>
      </w:r>
      <w:bookmarkEnd w:id="31"/>
    </w:p>
    <w:p w:rsidR="00FD4BDE" w:rsidRDefault="00FD4BDE" w:rsidP="00FD4BDE">
      <w:pPr>
        <w:jc w:val="both"/>
      </w:pPr>
      <w:r>
        <w:t xml:space="preserve">Na programu </w:t>
      </w:r>
      <w:r w:rsidR="00812FE6">
        <w:t>Gradbe</w:t>
      </w:r>
      <w:r w:rsidR="00137F32">
        <w:t>ništvo je</w:t>
      </w:r>
      <w:r w:rsidR="00812FE6">
        <w:t xml:space="preserve"> imenovanih </w:t>
      </w:r>
      <w:r>
        <w:t>13 predavateljev.</w:t>
      </w:r>
    </w:p>
    <w:p w:rsidR="00137F32" w:rsidRDefault="00FD4BDE" w:rsidP="00FD4BDE">
      <w:pPr>
        <w:jc w:val="both"/>
      </w:pPr>
      <w:r>
        <w:t xml:space="preserve">Na programu </w:t>
      </w:r>
      <w:r w:rsidR="00137F32">
        <w:t xml:space="preserve">Varstvo okolja in komunala je imenovanih </w:t>
      </w:r>
      <w:proofErr w:type="spellStart"/>
      <w:r w:rsidR="00137F32">
        <w:t>imenovanih</w:t>
      </w:r>
      <w:proofErr w:type="spellEnd"/>
      <w:r w:rsidR="00137F32">
        <w:t xml:space="preserve"> 13</w:t>
      </w:r>
      <w:r>
        <w:t xml:space="preserve"> predavateljev</w:t>
      </w:r>
      <w:r w:rsidR="00137F32">
        <w:t>.</w:t>
      </w:r>
      <w:r w:rsidR="0035322C">
        <w:t xml:space="preserve"> </w:t>
      </w:r>
      <w:r w:rsidR="00137F32">
        <w:t xml:space="preserve">Nekateri </w:t>
      </w:r>
      <w:proofErr w:type="spellStart"/>
      <w:r w:rsidR="00137F32">
        <w:t>predvatelji</w:t>
      </w:r>
      <w:proofErr w:type="spellEnd"/>
      <w:r w:rsidR="00137F32">
        <w:t xml:space="preserve"> so imenovani za več predmetov.</w:t>
      </w:r>
    </w:p>
    <w:p w:rsidR="00FD4BDE" w:rsidRDefault="00FD4BDE" w:rsidP="00FD4BDE">
      <w:pPr>
        <w:jc w:val="both"/>
      </w:pPr>
      <w:r>
        <w:t>Predavatelji, ki bodo nadaljevali z opravljanjem pedagoškega dela, bomo prijavili na pedagoško-andragoško izobraževanje in bodo opravljali nastopno predavanje.</w:t>
      </w:r>
    </w:p>
    <w:p w:rsidR="00FD4BDE" w:rsidRPr="007E254E" w:rsidRDefault="00FD4BDE" w:rsidP="00FD4BDE">
      <w:pPr>
        <w:jc w:val="both"/>
      </w:pPr>
      <w:r>
        <w:t xml:space="preserve">Delo knjižničarke opravlja Daniela Jaklič, univ. dipl. </w:t>
      </w:r>
      <w:proofErr w:type="spellStart"/>
      <w:r>
        <w:t>bibliot</w:t>
      </w:r>
      <w:proofErr w:type="spellEnd"/>
      <w:r>
        <w:t>., organizatorka praktičnega izobraževanja pa je Barbara Kalan, univ. dipl. ped., prof.</w:t>
      </w:r>
    </w:p>
    <w:p w:rsidR="00FD4BDE" w:rsidRDefault="009115D9" w:rsidP="00FD4BDE">
      <w:pPr>
        <w:jc w:val="both"/>
      </w:pPr>
      <w:r>
        <w:t>Na šoli sta</w:t>
      </w:r>
      <w:r w:rsidR="00FD4BDE">
        <w:t xml:space="preserve"> </w:t>
      </w:r>
      <w:r w:rsidR="00D34BD1">
        <w:t>v rednem delovnem razmerju dva</w:t>
      </w:r>
      <w:r w:rsidR="00FD4BDE">
        <w:t>.</w:t>
      </w:r>
    </w:p>
    <w:p w:rsidR="001F4084" w:rsidRDefault="00FD4BDE" w:rsidP="00FD4BDE">
      <w:pPr>
        <w:jc w:val="both"/>
      </w:pPr>
      <w:r>
        <w:t xml:space="preserve">Referat </w:t>
      </w:r>
      <w:r w:rsidRPr="00B30E09">
        <w:t>opravlja Vesna Gros</w:t>
      </w:r>
      <w:r w:rsidR="001035F0">
        <w:t xml:space="preserve"> Cilenšek</w:t>
      </w:r>
      <w:r w:rsidR="00396B48">
        <w:t>.</w:t>
      </w:r>
    </w:p>
    <w:p w:rsidR="00EF4F65" w:rsidRPr="0089445C" w:rsidRDefault="00EF4F65" w:rsidP="008F25FF">
      <w:pPr>
        <w:pStyle w:val="Naslov2"/>
      </w:pPr>
      <w:bookmarkStart w:id="32" w:name="_Toc485103594"/>
      <w:r>
        <w:t xml:space="preserve">4.1 </w:t>
      </w:r>
      <w:r w:rsidRPr="0089445C">
        <w:t>PRED</w:t>
      </w:r>
      <w:r>
        <w:t>AVATELJI VSŠ</w:t>
      </w:r>
      <w:bookmarkEnd w:id="32"/>
    </w:p>
    <w:p w:rsidR="00EF4F65" w:rsidRPr="0089445C" w:rsidRDefault="00EF4F65" w:rsidP="00EF4F65">
      <w:pPr>
        <w:rPr>
          <w:b/>
        </w:rPr>
      </w:pPr>
      <w:r w:rsidRPr="0089445C">
        <w:rPr>
          <w:b/>
        </w:rPr>
        <w:t>PROGRAM GRADBENIŠTVO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2832"/>
        <w:gridCol w:w="2696"/>
      </w:tblGrid>
      <w:tr w:rsidR="00EF4F65" w:rsidRPr="005524E3" w:rsidTr="00662286">
        <w:tc>
          <w:tcPr>
            <w:tcW w:w="534" w:type="dxa"/>
            <w:shd w:val="clear" w:color="auto" w:fill="auto"/>
          </w:tcPr>
          <w:p w:rsidR="00EF4F65" w:rsidRPr="005524E3" w:rsidRDefault="00EF4F65" w:rsidP="00662286"/>
        </w:tc>
        <w:tc>
          <w:tcPr>
            <w:tcW w:w="3685" w:type="dxa"/>
            <w:shd w:val="clear" w:color="auto" w:fill="auto"/>
          </w:tcPr>
          <w:p w:rsidR="00EF4F65" w:rsidRPr="005524E3" w:rsidRDefault="00EF4F65" w:rsidP="00662286">
            <w:r w:rsidRPr="005524E3">
              <w:t>Ime in priimek predavatelja</w:t>
            </w:r>
          </w:p>
        </w:tc>
        <w:tc>
          <w:tcPr>
            <w:tcW w:w="2832" w:type="dxa"/>
            <w:shd w:val="clear" w:color="auto" w:fill="auto"/>
          </w:tcPr>
          <w:p w:rsidR="00EF4F65" w:rsidRPr="005524E3" w:rsidRDefault="00EF4F65" w:rsidP="00662286">
            <w:pPr>
              <w:rPr>
                <w:sz w:val="20"/>
              </w:rPr>
            </w:pPr>
            <w:r w:rsidRPr="005524E3">
              <w:rPr>
                <w:sz w:val="20"/>
              </w:rPr>
              <w:t>predmet</w:t>
            </w:r>
          </w:p>
        </w:tc>
        <w:tc>
          <w:tcPr>
            <w:tcW w:w="2696" w:type="dxa"/>
            <w:shd w:val="clear" w:color="auto" w:fill="auto"/>
          </w:tcPr>
          <w:p w:rsidR="00EF4F65" w:rsidRPr="005524E3" w:rsidRDefault="00EF4F65" w:rsidP="00662286">
            <w:r w:rsidRPr="005524E3">
              <w:t>Datum veljavnosti sklepa</w:t>
            </w:r>
          </w:p>
        </w:tc>
      </w:tr>
      <w:tr w:rsidR="00EF4F65" w:rsidRPr="005524E3" w:rsidTr="00662286">
        <w:tc>
          <w:tcPr>
            <w:tcW w:w="534" w:type="dxa"/>
            <w:shd w:val="clear" w:color="auto" w:fill="auto"/>
          </w:tcPr>
          <w:p w:rsidR="00EF4F65" w:rsidRPr="005524E3" w:rsidRDefault="00EF4F65" w:rsidP="00662286">
            <w:r w:rsidRPr="005524E3">
              <w:t>1</w:t>
            </w:r>
          </w:p>
        </w:tc>
        <w:tc>
          <w:tcPr>
            <w:tcW w:w="3685" w:type="dxa"/>
            <w:shd w:val="clear" w:color="auto" w:fill="auto"/>
          </w:tcPr>
          <w:p w:rsidR="00EF4F65" w:rsidRPr="005524E3" w:rsidRDefault="00EF4F65" w:rsidP="00662286">
            <w:r>
              <w:t xml:space="preserve">Nataša </w:t>
            </w:r>
            <w:proofErr w:type="spellStart"/>
            <w:r>
              <w:t>Ulen</w:t>
            </w:r>
            <w:proofErr w:type="spellEnd"/>
            <w:r>
              <w:t>, m.i.a.</w:t>
            </w:r>
          </w:p>
        </w:tc>
        <w:tc>
          <w:tcPr>
            <w:tcW w:w="2832" w:type="dxa"/>
            <w:shd w:val="clear" w:color="auto" w:fill="auto"/>
          </w:tcPr>
          <w:p w:rsidR="00EF4F65" w:rsidRPr="005524E3" w:rsidRDefault="00EF4F65" w:rsidP="00662286">
            <w:pPr>
              <w:rPr>
                <w:sz w:val="20"/>
              </w:rPr>
            </w:pPr>
            <w:r w:rsidRPr="005524E3">
              <w:rPr>
                <w:sz w:val="20"/>
              </w:rPr>
              <w:t>Ekonomika podjetja</w:t>
            </w:r>
          </w:p>
        </w:tc>
        <w:tc>
          <w:tcPr>
            <w:tcW w:w="2696" w:type="dxa"/>
            <w:shd w:val="clear" w:color="auto" w:fill="auto"/>
          </w:tcPr>
          <w:p w:rsidR="00EF4F65" w:rsidRPr="005524E3" w:rsidRDefault="00EF4F65" w:rsidP="00662286">
            <w:r>
              <w:t>23.6.2019</w:t>
            </w:r>
          </w:p>
        </w:tc>
      </w:tr>
      <w:tr w:rsidR="00EF4F65" w:rsidRPr="005524E3" w:rsidTr="00662286">
        <w:tc>
          <w:tcPr>
            <w:tcW w:w="534" w:type="dxa"/>
            <w:shd w:val="clear" w:color="auto" w:fill="auto"/>
          </w:tcPr>
          <w:p w:rsidR="00EF4F65" w:rsidRPr="005524E3" w:rsidRDefault="00EF4F65" w:rsidP="00662286">
            <w:r w:rsidRPr="005524E3">
              <w:t>2</w:t>
            </w:r>
          </w:p>
        </w:tc>
        <w:tc>
          <w:tcPr>
            <w:tcW w:w="3685" w:type="dxa"/>
            <w:shd w:val="clear" w:color="auto" w:fill="auto"/>
          </w:tcPr>
          <w:p w:rsidR="00EF4F65" w:rsidRPr="005524E3" w:rsidRDefault="00EF4F65" w:rsidP="00662286">
            <w:r>
              <w:t xml:space="preserve">Mag. Vesna </w:t>
            </w:r>
            <w:proofErr w:type="spellStart"/>
            <w:r>
              <w:t>Petričevič</w:t>
            </w:r>
            <w:proofErr w:type="spellEnd"/>
          </w:p>
        </w:tc>
        <w:tc>
          <w:tcPr>
            <w:tcW w:w="2832" w:type="dxa"/>
            <w:shd w:val="clear" w:color="auto" w:fill="auto"/>
          </w:tcPr>
          <w:p w:rsidR="00EF4F65" w:rsidRPr="005524E3" w:rsidRDefault="00EF4F65" w:rsidP="00662286">
            <w:pPr>
              <w:rPr>
                <w:sz w:val="20"/>
              </w:rPr>
            </w:pPr>
            <w:r w:rsidRPr="005524E3">
              <w:rPr>
                <w:sz w:val="20"/>
              </w:rPr>
              <w:t>Poslovno komuniciranje in vodenje</w:t>
            </w:r>
          </w:p>
        </w:tc>
        <w:tc>
          <w:tcPr>
            <w:tcW w:w="2696" w:type="dxa"/>
            <w:shd w:val="clear" w:color="auto" w:fill="auto"/>
          </w:tcPr>
          <w:p w:rsidR="00EF4F65" w:rsidRPr="005524E3" w:rsidRDefault="00EF4F65" w:rsidP="00662286">
            <w:r>
              <w:t>Do 13.12.2017</w:t>
            </w:r>
          </w:p>
        </w:tc>
      </w:tr>
      <w:tr w:rsidR="00EF4F65" w:rsidRPr="005524E3" w:rsidTr="00662286">
        <w:tc>
          <w:tcPr>
            <w:tcW w:w="534" w:type="dxa"/>
            <w:shd w:val="clear" w:color="auto" w:fill="auto"/>
          </w:tcPr>
          <w:p w:rsidR="00EF4F65" w:rsidRPr="005524E3" w:rsidRDefault="00EF4F65" w:rsidP="00662286">
            <w:r w:rsidRPr="005524E3">
              <w:t>3</w:t>
            </w:r>
          </w:p>
        </w:tc>
        <w:tc>
          <w:tcPr>
            <w:tcW w:w="3685" w:type="dxa"/>
            <w:shd w:val="clear" w:color="auto" w:fill="auto"/>
          </w:tcPr>
          <w:p w:rsidR="00EF4F65" w:rsidRPr="005524E3" w:rsidRDefault="00EF4F65" w:rsidP="00662286">
            <w:r>
              <w:t>mag. Dušan Brglez</w:t>
            </w:r>
          </w:p>
        </w:tc>
        <w:tc>
          <w:tcPr>
            <w:tcW w:w="2832" w:type="dxa"/>
            <w:shd w:val="clear" w:color="auto" w:fill="auto"/>
          </w:tcPr>
          <w:p w:rsidR="00EF4F65" w:rsidRPr="005524E3" w:rsidRDefault="00EF4F65" w:rsidP="00662286">
            <w:pPr>
              <w:rPr>
                <w:sz w:val="20"/>
              </w:rPr>
            </w:pPr>
            <w:r w:rsidRPr="005524E3">
              <w:rPr>
                <w:sz w:val="20"/>
              </w:rPr>
              <w:t>Računalništvo in informatika v gradbeništvu</w:t>
            </w:r>
          </w:p>
        </w:tc>
        <w:tc>
          <w:tcPr>
            <w:tcW w:w="2696" w:type="dxa"/>
            <w:shd w:val="clear" w:color="auto" w:fill="auto"/>
          </w:tcPr>
          <w:p w:rsidR="00EF4F65" w:rsidRPr="005524E3" w:rsidRDefault="00EF4F65" w:rsidP="00662286">
            <w:r>
              <w:t>Do 19.5.2020</w:t>
            </w:r>
          </w:p>
        </w:tc>
      </w:tr>
      <w:tr w:rsidR="00EF4F65" w:rsidRPr="005524E3" w:rsidTr="00662286">
        <w:tc>
          <w:tcPr>
            <w:tcW w:w="534" w:type="dxa"/>
            <w:shd w:val="clear" w:color="auto" w:fill="auto"/>
          </w:tcPr>
          <w:p w:rsidR="00EF4F65" w:rsidRPr="005524E3" w:rsidRDefault="00EF4F65" w:rsidP="00662286">
            <w:r w:rsidRPr="005524E3">
              <w:t>4</w:t>
            </w:r>
          </w:p>
        </w:tc>
        <w:tc>
          <w:tcPr>
            <w:tcW w:w="3685" w:type="dxa"/>
            <w:shd w:val="clear" w:color="auto" w:fill="auto"/>
          </w:tcPr>
          <w:p w:rsidR="00EF4F65" w:rsidRPr="005524E3" w:rsidRDefault="00EF4F65" w:rsidP="00662286">
            <w:r w:rsidRPr="005524E3">
              <w:t xml:space="preserve">Tadej Gruden, univ. dipl. inž. </w:t>
            </w:r>
            <w:proofErr w:type="spellStart"/>
            <w:r w:rsidRPr="005524E3">
              <w:t>gradb</w:t>
            </w:r>
            <w:proofErr w:type="spellEnd"/>
            <w:r w:rsidRPr="005524E3">
              <w:t>.</w:t>
            </w:r>
          </w:p>
        </w:tc>
        <w:tc>
          <w:tcPr>
            <w:tcW w:w="2832" w:type="dxa"/>
            <w:shd w:val="clear" w:color="auto" w:fill="auto"/>
          </w:tcPr>
          <w:p w:rsidR="00EF4F65" w:rsidRPr="005524E3" w:rsidRDefault="00EF4F65" w:rsidP="00662286">
            <w:pPr>
              <w:rPr>
                <w:sz w:val="20"/>
              </w:rPr>
            </w:pPr>
            <w:r w:rsidRPr="005524E3">
              <w:rPr>
                <w:sz w:val="20"/>
              </w:rPr>
              <w:t>Konstrukcije 1</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5</w:t>
            </w:r>
          </w:p>
        </w:tc>
        <w:tc>
          <w:tcPr>
            <w:tcW w:w="3685" w:type="dxa"/>
            <w:shd w:val="clear" w:color="auto" w:fill="auto"/>
          </w:tcPr>
          <w:p w:rsidR="00EF4F65" w:rsidRPr="005524E3" w:rsidRDefault="00EF4F65" w:rsidP="00662286">
            <w:r w:rsidRPr="005524E3">
              <w:t>mag. Jernej Nučič</w:t>
            </w:r>
          </w:p>
        </w:tc>
        <w:tc>
          <w:tcPr>
            <w:tcW w:w="2832" w:type="dxa"/>
            <w:shd w:val="clear" w:color="auto" w:fill="auto"/>
          </w:tcPr>
          <w:p w:rsidR="00EF4F65" w:rsidRPr="005524E3" w:rsidRDefault="00EF4F65" w:rsidP="00662286">
            <w:pPr>
              <w:rPr>
                <w:sz w:val="20"/>
              </w:rPr>
            </w:pPr>
            <w:r w:rsidRPr="005524E3">
              <w:rPr>
                <w:sz w:val="20"/>
              </w:rPr>
              <w:t>Gradiva</w:t>
            </w:r>
          </w:p>
        </w:tc>
        <w:tc>
          <w:tcPr>
            <w:tcW w:w="2696" w:type="dxa"/>
            <w:shd w:val="clear" w:color="auto" w:fill="auto"/>
          </w:tcPr>
          <w:p w:rsidR="00EF4F65" w:rsidRPr="005524E3" w:rsidRDefault="00EF4F65" w:rsidP="00662286">
            <w:r w:rsidRPr="005524E3">
              <w:t>Do 13.12.2017</w:t>
            </w:r>
          </w:p>
        </w:tc>
      </w:tr>
      <w:tr w:rsidR="00EF4F65" w:rsidRPr="005524E3" w:rsidTr="00662286">
        <w:tc>
          <w:tcPr>
            <w:tcW w:w="534" w:type="dxa"/>
            <w:shd w:val="clear" w:color="auto" w:fill="auto"/>
          </w:tcPr>
          <w:p w:rsidR="00EF4F65" w:rsidRPr="005524E3" w:rsidRDefault="00EF4F65" w:rsidP="00662286">
            <w:r w:rsidRPr="005524E3">
              <w:t>6</w:t>
            </w:r>
          </w:p>
        </w:tc>
        <w:tc>
          <w:tcPr>
            <w:tcW w:w="3685" w:type="dxa"/>
            <w:shd w:val="clear" w:color="auto" w:fill="auto"/>
          </w:tcPr>
          <w:p w:rsidR="00EF4F65" w:rsidRPr="005524E3" w:rsidRDefault="00EF4F65" w:rsidP="00662286">
            <w:r w:rsidRPr="005524E3">
              <w:t xml:space="preserve">Franc Sterle, univ. dipl. stroj.        </w:t>
            </w:r>
          </w:p>
        </w:tc>
        <w:tc>
          <w:tcPr>
            <w:tcW w:w="2832" w:type="dxa"/>
            <w:shd w:val="clear" w:color="auto" w:fill="auto"/>
          </w:tcPr>
          <w:p w:rsidR="00EF4F65" w:rsidRPr="005524E3" w:rsidRDefault="00EF4F65" w:rsidP="00662286">
            <w:pPr>
              <w:rPr>
                <w:sz w:val="20"/>
              </w:rPr>
            </w:pPr>
            <w:r w:rsidRPr="005524E3">
              <w:rPr>
                <w:sz w:val="20"/>
              </w:rPr>
              <w:t>Varstvo pri delu in zakonodaja</w:t>
            </w:r>
          </w:p>
        </w:tc>
        <w:tc>
          <w:tcPr>
            <w:tcW w:w="2696" w:type="dxa"/>
            <w:shd w:val="clear" w:color="auto" w:fill="auto"/>
          </w:tcPr>
          <w:p w:rsidR="00EF4F65" w:rsidRPr="005524E3" w:rsidRDefault="00EF4F65" w:rsidP="00662286">
            <w:r>
              <w:t>do 11.2.2020</w:t>
            </w:r>
          </w:p>
        </w:tc>
      </w:tr>
      <w:tr w:rsidR="00EF4F65" w:rsidRPr="005524E3" w:rsidTr="00662286">
        <w:tc>
          <w:tcPr>
            <w:tcW w:w="534" w:type="dxa"/>
            <w:shd w:val="clear" w:color="auto" w:fill="auto"/>
          </w:tcPr>
          <w:p w:rsidR="00EF4F65" w:rsidRPr="005524E3" w:rsidRDefault="00EF4F65" w:rsidP="00662286">
            <w:r w:rsidRPr="005524E3">
              <w:t>7</w:t>
            </w:r>
          </w:p>
        </w:tc>
        <w:tc>
          <w:tcPr>
            <w:tcW w:w="3685" w:type="dxa"/>
            <w:shd w:val="clear" w:color="auto" w:fill="auto"/>
          </w:tcPr>
          <w:p w:rsidR="00EF4F65" w:rsidRPr="005524E3" w:rsidRDefault="00EF4F65" w:rsidP="00662286">
            <w:r w:rsidRPr="005524E3">
              <w:t>mag. Andrej Berdajs</w:t>
            </w:r>
          </w:p>
        </w:tc>
        <w:tc>
          <w:tcPr>
            <w:tcW w:w="2832" w:type="dxa"/>
            <w:shd w:val="clear" w:color="auto" w:fill="auto"/>
          </w:tcPr>
          <w:p w:rsidR="00EF4F65" w:rsidRPr="005524E3" w:rsidRDefault="00EF4F65" w:rsidP="00662286">
            <w:pPr>
              <w:rPr>
                <w:sz w:val="20"/>
              </w:rPr>
            </w:pPr>
            <w:r w:rsidRPr="005524E3">
              <w:rPr>
                <w:sz w:val="20"/>
              </w:rPr>
              <w:t>Geodetske evidence</w:t>
            </w:r>
          </w:p>
        </w:tc>
        <w:tc>
          <w:tcPr>
            <w:tcW w:w="2696" w:type="dxa"/>
            <w:shd w:val="clear" w:color="auto" w:fill="auto"/>
          </w:tcPr>
          <w:p w:rsidR="00EF4F65" w:rsidRPr="005524E3" w:rsidRDefault="00EF4F65" w:rsidP="00662286">
            <w:r w:rsidRPr="005524E3">
              <w:t>Do 15.2.2017</w:t>
            </w:r>
          </w:p>
        </w:tc>
      </w:tr>
      <w:tr w:rsidR="00EF4F65" w:rsidRPr="005524E3" w:rsidTr="00662286">
        <w:trPr>
          <w:trHeight w:val="618"/>
        </w:trPr>
        <w:tc>
          <w:tcPr>
            <w:tcW w:w="534" w:type="dxa"/>
            <w:shd w:val="clear" w:color="auto" w:fill="auto"/>
          </w:tcPr>
          <w:p w:rsidR="00EF4F65" w:rsidRPr="005524E3" w:rsidRDefault="00EF4F65" w:rsidP="00662286">
            <w:r w:rsidRPr="005524E3">
              <w:t>8</w:t>
            </w:r>
          </w:p>
        </w:tc>
        <w:tc>
          <w:tcPr>
            <w:tcW w:w="3685" w:type="dxa"/>
            <w:shd w:val="clear" w:color="auto" w:fill="auto"/>
          </w:tcPr>
          <w:p w:rsidR="00EF4F65" w:rsidRPr="005524E3" w:rsidRDefault="00EF4F65" w:rsidP="00662286">
            <w:r w:rsidRPr="005524E3">
              <w:t xml:space="preserve">Irena Voglar, univ. dipl. inž. arh.  </w:t>
            </w:r>
          </w:p>
        </w:tc>
        <w:tc>
          <w:tcPr>
            <w:tcW w:w="2832" w:type="dxa"/>
            <w:shd w:val="clear" w:color="auto" w:fill="auto"/>
          </w:tcPr>
          <w:p w:rsidR="00EF4F65" w:rsidRPr="005524E3" w:rsidRDefault="00EF4F65" w:rsidP="00662286">
            <w:pPr>
              <w:rPr>
                <w:sz w:val="20"/>
              </w:rPr>
            </w:pPr>
            <w:r w:rsidRPr="005524E3">
              <w:rPr>
                <w:sz w:val="20"/>
              </w:rPr>
              <w:t>Varstvo okolja in urejanje prostora</w:t>
            </w:r>
          </w:p>
        </w:tc>
        <w:tc>
          <w:tcPr>
            <w:tcW w:w="2696" w:type="dxa"/>
            <w:shd w:val="clear" w:color="auto" w:fill="auto"/>
          </w:tcPr>
          <w:p w:rsidR="00EF4F65" w:rsidRPr="005524E3" w:rsidRDefault="00EF4F65" w:rsidP="00662286">
            <w:r>
              <w:t>Do 23.5.2018</w:t>
            </w:r>
          </w:p>
        </w:tc>
      </w:tr>
      <w:tr w:rsidR="00EF4F65" w:rsidRPr="005524E3" w:rsidTr="00662286">
        <w:tc>
          <w:tcPr>
            <w:tcW w:w="534" w:type="dxa"/>
            <w:shd w:val="clear" w:color="auto" w:fill="auto"/>
          </w:tcPr>
          <w:p w:rsidR="00EF4F65" w:rsidRPr="005524E3" w:rsidRDefault="00EF4F65" w:rsidP="00662286">
            <w:r w:rsidRPr="005524E3">
              <w:t>9</w:t>
            </w:r>
          </w:p>
        </w:tc>
        <w:tc>
          <w:tcPr>
            <w:tcW w:w="3685" w:type="dxa"/>
            <w:shd w:val="clear" w:color="auto" w:fill="auto"/>
          </w:tcPr>
          <w:p w:rsidR="00EF4F65" w:rsidRPr="005524E3" w:rsidRDefault="00EF4F65" w:rsidP="00662286">
            <w:r w:rsidRPr="005524E3">
              <w:t xml:space="preserve">Tadej Gruden, univ. dipl. inž. </w:t>
            </w:r>
            <w:proofErr w:type="spellStart"/>
            <w:r w:rsidRPr="005524E3">
              <w:t>gradb</w:t>
            </w:r>
            <w:proofErr w:type="spellEnd"/>
            <w:r w:rsidRPr="005524E3">
              <w:t>.</w:t>
            </w:r>
          </w:p>
        </w:tc>
        <w:tc>
          <w:tcPr>
            <w:tcW w:w="2832" w:type="dxa"/>
            <w:shd w:val="clear" w:color="auto" w:fill="auto"/>
          </w:tcPr>
          <w:p w:rsidR="00EF4F65" w:rsidRPr="005524E3" w:rsidRDefault="00EF4F65" w:rsidP="00662286">
            <w:pPr>
              <w:rPr>
                <w:sz w:val="20"/>
              </w:rPr>
            </w:pPr>
            <w:r w:rsidRPr="005524E3">
              <w:rPr>
                <w:sz w:val="20"/>
              </w:rPr>
              <w:t>Konstrukcije 2</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10</w:t>
            </w:r>
          </w:p>
        </w:tc>
        <w:tc>
          <w:tcPr>
            <w:tcW w:w="3685" w:type="dxa"/>
            <w:shd w:val="clear" w:color="auto" w:fill="auto"/>
          </w:tcPr>
          <w:p w:rsidR="00EF4F65" w:rsidRPr="005524E3" w:rsidRDefault="00EF4F65" w:rsidP="00662286">
            <w:r>
              <w:t xml:space="preserve">Mag. Jurij </w:t>
            </w:r>
            <w:proofErr w:type="spellStart"/>
            <w:r>
              <w:t>Šporin</w:t>
            </w:r>
            <w:proofErr w:type="spellEnd"/>
          </w:p>
        </w:tc>
        <w:tc>
          <w:tcPr>
            <w:tcW w:w="2832" w:type="dxa"/>
            <w:shd w:val="clear" w:color="auto" w:fill="auto"/>
          </w:tcPr>
          <w:p w:rsidR="00EF4F65" w:rsidRPr="005524E3" w:rsidRDefault="00EF4F65" w:rsidP="00662286">
            <w:pPr>
              <w:rPr>
                <w:sz w:val="20"/>
              </w:rPr>
            </w:pPr>
            <w:proofErr w:type="spellStart"/>
            <w:r w:rsidRPr="005524E3">
              <w:rPr>
                <w:sz w:val="20"/>
              </w:rPr>
              <w:t>Geotehnologija</w:t>
            </w:r>
            <w:proofErr w:type="spellEnd"/>
          </w:p>
        </w:tc>
        <w:tc>
          <w:tcPr>
            <w:tcW w:w="2696" w:type="dxa"/>
            <w:shd w:val="clear" w:color="auto" w:fill="auto"/>
          </w:tcPr>
          <w:p w:rsidR="00EF4F65" w:rsidRPr="005524E3" w:rsidRDefault="00EF4F65" w:rsidP="00662286">
            <w:r>
              <w:t>Do 13.3.2019</w:t>
            </w:r>
          </w:p>
        </w:tc>
      </w:tr>
      <w:tr w:rsidR="00EF4F65" w:rsidRPr="005524E3" w:rsidTr="00662286">
        <w:tc>
          <w:tcPr>
            <w:tcW w:w="534" w:type="dxa"/>
            <w:shd w:val="clear" w:color="auto" w:fill="auto"/>
          </w:tcPr>
          <w:p w:rsidR="00EF4F65" w:rsidRPr="005524E3" w:rsidRDefault="00EF4F65" w:rsidP="00662286">
            <w:r w:rsidRPr="005524E3">
              <w:t>11</w:t>
            </w:r>
          </w:p>
        </w:tc>
        <w:tc>
          <w:tcPr>
            <w:tcW w:w="3685" w:type="dxa"/>
            <w:shd w:val="clear" w:color="auto" w:fill="auto"/>
          </w:tcPr>
          <w:p w:rsidR="00EF4F65" w:rsidRPr="005524E3" w:rsidRDefault="00EF4F65" w:rsidP="00662286">
            <w:r w:rsidRPr="005524E3">
              <w:t>Irena Voglar, univ. dipl. inž. arh.</w:t>
            </w:r>
          </w:p>
        </w:tc>
        <w:tc>
          <w:tcPr>
            <w:tcW w:w="2832" w:type="dxa"/>
            <w:shd w:val="clear" w:color="auto" w:fill="auto"/>
          </w:tcPr>
          <w:p w:rsidR="00EF4F65" w:rsidRPr="005524E3" w:rsidRDefault="00EF4F65" w:rsidP="00662286">
            <w:pPr>
              <w:rPr>
                <w:sz w:val="20"/>
              </w:rPr>
            </w:pPr>
            <w:r w:rsidRPr="005524E3">
              <w:rPr>
                <w:sz w:val="20"/>
              </w:rPr>
              <w:t>Stavbe</w:t>
            </w:r>
          </w:p>
        </w:tc>
        <w:tc>
          <w:tcPr>
            <w:tcW w:w="2696" w:type="dxa"/>
            <w:shd w:val="clear" w:color="auto" w:fill="auto"/>
          </w:tcPr>
          <w:p w:rsidR="00EF4F65" w:rsidRPr="005524E3" w:rsidRDefault="00EF4F65" w:rsidP="00662286">
            <w:r>
              <w:t>Do 23.5.2018</w:t>
            </w:r>
          </w:p>
        </w:tc>
      </w:tr>
      <w:tr w:rsidR="00EF4F65" w:rsidRPr="005524E3" w:rsidTr="00662286">
        <w:tc>
          <w:tcPr>
            <w:tcW w:w="534" w:type="dxa"/>
            <w:shd w:val="clear" w:color="auto" w:fill="auto"/>
          </w:tcPr>
          <w:p w:rsidR="00EF4F65" w:rsidRPr="005524E3" w:rsidRDefault="00EF4F65" w:rsidP="00662286">
            <w:r w:rsidRPr="005524E3">
              <w:t>12</w:t>
            </w:r>
          </w:p>
        </w:tc>
        <w:tc>
          <w:tcPr>
            <w:tcW w:w="3685" w:type="dxa"/>
            <w:shd w:val="clear" w:color="auto" w:fill="auto"/>
          </w:tcPr>
          <w:p w:rsidR="00EF4F65" w:rsidRPr="005524E3" w:rsidRDefault="00EF4F65" w:rsidP="00662286">
            <w:r w:rsidRPr="005524E3">
              <w:t xml:space="preserve">Dušan Rozman, univ. dipl. inž. </w:t>
            </w:r>
            <w:proofErr w:type="spellStart"/>
            <w:r w:rsidRPr="005524E3">
              <w:t>gradb</w:t>
            </w:r>
            <w:proofErr w:type="spellEnd"/>
            <w:r w:rsidRPr="005524E3">
              <w:t>.</w:t>
            </w:r>
          </w:p>
        </w:tc>
        <w:tc>
          <w:tcPr>
            <w:tcW w:w="2832" w:type="dxa"/>
            <w:shd w:val="clear" w:color="auto" w:fill="auto"/>
          </w:tcPr>
          <w:p w:rsidR="00EF4F65" w:rsidRPr="005524E3" w:rsidRDefault="00EF4F65" w:rsidP="00662286">
            <w:pPr>
              <w:rPr>
                <w:sz w:val="20"/>
              </w:rPr>
            </w:pPr>
            <w:r w:rsidRPr="005524E3">
              <w:rPr>
                <w:sz w:val="20"/>
              </w:rPr>
              <w:t>Prometni objekti</w:t>
            </w:r>
          </w:p>
        </w:tc>
        <w:tc>
          <w:tcPr>
            <w:tcW w:w="2696" w:type="dxa"/>
            <w:shd w:val="clear" w:color="auto" w:fill="auto"/>
          </w:tcPr>
          <w:p w:rsidR="00EF4F65" w:rsidRPr="005524E3" w:rsidRDefault="00EF4F65" w:rsidP="00662286">
            <w:r w:rsidRPr="005524E3">
              <w:t>Do 23.5.2018</w:t>
            </w:r>
          </w:p>
        </w:tc>
      </w:tr>
      <w:tr w:rsidR="00EF4F65" w:rsidRPr="005524E3" w:rsidTr="00662286">
        <w:tc>
          <w:tcPr>
            <w:tcW w:w="534" w:type="dxa"/>
            <w:shd w:val="clear" w:color="auto" w:fill="auto"/>
          </w:tcPr>
          <w:p w:rsidR="00EF4F65" w:rsidRPr="005524E3" w:rsidRDefault="00EF4F65" w:rsidP="00662286">
            <w:r w:rsidRPr="005524E3">
              <w:t>13</w:t>
            </w:r>
          </w:p>
        </w:tc>
        <w:tc>
          <w:tcPr>
            <w:tcW w:w="3685" w:type="dxa"/>
            <w:shd w:val="clear" w:color="auto" w:fill="auto"/>
          </w:tcPr>
          <w:p w:rsidR="00EF4F65" w:rsidRPr="005524E3" w:rsidRDefault="00EF4F65" w:rsidP="00662286">
            <w:r w:rsidRPr="005524E3">
              <w:t xml:space="preserve">Ladislava </w:t>
            </w:r>
            <w:proofErr w:type="spellStart"/>
            <w:r w:rsidRPr="005524E3">
              <w:t>Halas</w:t>
            </w:r>
            <w:proofErr w:type="spellEnd"/>
            <w:r w:rsidRPr="005524E3">
              <w:t xml:space="preserve">, univ. dipl. inž. </w:t>
            </w:r>
            <w:proofErr w:type="spellStart"/>
            <w:r w:rsidRPr="005524E3">
              <w:t>gradb</w:t>
            </w:r>
            <w:proofErr w:type="spellEnd"/>
            <w:r w:rsidRPr="005524E3">
              <w:t>.</w:t>
            </w:r>
          </w:p>
        </w:tc>
        <w:tc>
          <w:tcPr>
            <w:tcW w:w="2832" w:type="dxa"/>
            <w:shd w:val="clear" w:color="auto" w:fill="auto"/>
          </w:tcPr>
          <w:p w:rsidR="00EF4F65" w:rsidRPr="005524E3" w:rsidRDefault="00EF4F65" w:rsidP="00662286">
            <w:pPr>
              <w:rPr>
                <w:sz w:val="20"/>
              </w:rPr>
            </w:pPr>
            <w:r w:rsidRPr="005524E3">
              <w:rPr>
                <w:sz w:val="20"/>
              </w:rPr>
              <w:t xml:space="preserve">Tehnologija gradbene </w:t>
            </w:r>
            <w:r w:rsidRPr="005524E3">
              <w:rPr>
                <w:sz w:val="20"/>
              </w:rPr>
              <w:lastRenderedPageBreak/>
              <w:t>proizvodnje</w:t>
            </w:r>
          </w:p>
        </w:tc>
        <w:tc>
          <w:tcPr>
            <w:tcW w:w="2696" w:type="dxa"/>
            <w:shd w:val="clear" w:color="auto" w:fill="auto"/>
          </w:tcPr>
          <w:p w:rsidR="00EF4F65" w:rsidRPr="005524E3" w:rsidRDefault="00EF4F65" w:rsidP="00662286">
            <w:r>
              <w:lastRenderedPageBreak/>
              <w:t>Do 23.5.2018</w:t>
            </w:r>
          </w:p>
        </w:tc>
      </w:tr>
      <w:tr w:rsidR="00EF4F65" w:rsidRPr="005524E3" w:rsidTr="00662286">
        <w:tc>
          <w:tcPr>
            <w:tcW w:w="534" w:type="dxa"/>
            <w:shd w:val="clear" w:color="auto" w:fill="auto"/>
          </w:tcPr>
          <w:p w:rsidR="00EF4F65" w:rsidRPr="005524E3" w:rsidRDefault="00EF4F65" w:rsidP="00662286">
            <w:r w:rsidRPr="005524E3">
              <w:lastRenderedPageBreak/>
              <w:t>14</w:t>
            </w:r>
          </w:p>
        </w:tc>
        <w:tc>
          <w:tcPr>
            <w:tcW w:w="3685" w:type="dxa"/>
            <w:shd w:val="clear" w:color="auto" w:fill="auto"/>
          </w:tcPr>
          <w:p w:rsidR="00EF4F65" w:rsidRPr="005524E3" w:rsidRDefault="00EF4F65" w:rsidP="00662286">
            <w:r w:rsidRPr="005524E3">
              <w:t>mag. Jernej Nučič</w:t>
            </w:r>
          </w:p>
        </w:tc>
        <w:tc>
          <w:tcPr>
            <w:tcW w:w="2832" w:type="dxa"/>
            <w:shd w:val="clear" w:color="auto" w:fill="auto"/>
          </w:tcPr>
          <w:p w:rsidR="00EF4F65" w:rsidRPr="005524E3" w:rsidRDefault="00EF4F65" w:rsidP="00662286">
            <w:pPr>
              <w:rPr>
                <w:sz w:val="20"/>
              </w:rPr>
            </w:pPr>
            <w:r w:rsidRPr="005524E3">
              <w:rPr>
                <w:sz w:val="20"/>
              </w:rPr>
              <w:t>Kalkulacije in poslovanje</w:t>
            </w:r>
          </w:p>
        </w:tc>
        <w:tc>
          <w:tcPr>
            <w:tcW w:w="2696" w:type="dxa"/>
            <w:shd w:val="clear" w:color="auto" w:fill="auto"/>
          </w:tcPr>
          <w:p w:rsidR="00EF4F65" w:rsidRPr="005524E3" w:rsidRDefault="00EF4F65" w:rsidP="00662286">
            <w:r w:rsidRPr="005524E3">
              <w:t>Do 13.12.2017</w:t>
            </w:r>
          </w:p>
        </w:tc>
      </w:tr>
      <w:tr w:rsidR="00EF4F65" w:rsidRPr="005524E3" w:rsidTr="00662286">
        <w:tc>
          <w:tcPr>
            <w:tcW w:w="534" w:type="dxa"/>
            <w:shd w:val="clear" w:color="auto" w:fill="auto"/>
          </w:tcPr>
          <w:p w:rsidR="00EF4F65" w:rsidRPr="005524E3" w:rsidRDefault="00EF4F65" w:rsidP="00662286">
            <w:r w:rsidRPr="005524E3">
              <w:t>15</w:t>
            </w:r>
          </w:p>
        </w:tc>
        <w:tc>
          <w:tcPr>
            <w:tcW w:w="3685" w:type="dxa"/>
            <w:shd w:val="clear" w:color="auto" w:fill="auto"/>
          </w:tcPr>
          <w:p w:rsidR="00EF4F65" w:rsidRPr="005524E3" w:rsidRDefault="00EF4F65" w:rsidP="00662286">
            <w:r w:rsidRPr="005524E3">
              <w:t>mag. Andrej Berdajs</w:t>
            </w:r>
          </w:p>
        </w:tc>
        <w:tc>
          <w:tcPr>
            <w:tcW w:w="2832" w:type="dxa"/>
            <w:shd w:val="clear" w:color="auto" w:fill="auto"/>
          </w:tcPr>
          <w:p w:rsidR="00EF4F65" w:rsidRPr="005524E3" w:rsidRDefault="00EF4F65" w:rsidP="00662286">
            <w:pPr>
              <w:rPr>
                <w:sz w:val="20"/>
              </w:rPr>
            </w:pPr>
            <w:r w:rsidRPr="005524E3">
              <w:rPr>
                <w:sz w:val="20"/>
              </w:rPr>
              <w:t>Inženirska geodezija</w:t>
            </w:r>
          </w:p>
        </w:tc>
        <w:tc>
          <w:tcPr>
            <w:tcW w:w="2696" w:type="dxa"/>
            <w:shd w:val="clear" w:color="auto" w:fill="auto"/>
          </w:tcPr>
          <w:p w:rsidR="00EF4F65" w:rsidRPr="005524E3" w:rsidRDefault="00EF4F65" w:rsidP="00662286">
            <w:r w:rsidRPr="005524E3">
              <w:t>Do 15.2.2017</w:t>
            </w:r>
          </w:p>
        </w:tc>
      </w:tr>
      <w:tr w:rsidR="00EF4F65" w:rsidRPr="005524E3" w:rsidTr="00662286">
        <w:tc>
          <w:tcPr>
            <w:tcW w:w="534" w:type="dxa"/>
            <w:shd w:val="clear" w:color="auto" w:fill="auto"/>
          </w:tcPr>
          <w:p w:rsidR="00EF4F65" w:rsidRPr="005524E3" w:rsidRDefault="00EF4F65" w:rsidP="00662286">
            <w:r w:rsidRPr="005524E3">
              <w:t>16</w:t>
            </w:r>
          </w:p>
        </w:tc>
        <w:tc>
          <w:tcPr>
            <w:tcW w:w="3685" w:type="dxa"/>
            <w:shd w:val="clear" w:color="auto" w:fill="auto"/>
          </w:tcPr>
          <w:p w:rsidR="00EF4F65" w:rsidRPr="005524E3" w:rsidRDefault="00EF4F65" w:rsidP="00662286">
            <w:r>
              <w:t>Dr. Gregor Trtnik</w:t>
            </w:r>
          </w:p>
        </w:tc>
        <w:tc>
          <w:tcPr>
            <w:tcW w:w="2832" w:type="dxa"/>
            <w:shd w:val="clear" w:color="auto" w:fill="auto"/>
          </w:tcPr>
          <w:p w:rsidR="00EF4F65" w:rsidRPr="005524E3" w:rsidRDefault="00EF4F65" w:rsidP="00662286">
            <w:pPr>
              <w:rPr>
                <w:sz w:val="20"/>
              </w:rPr>
            </w:pPr>
            <w:r w:rsidRPr="005524E3">
              <w:rPr>
                <w:sz w:val="20"/>
              </w:rPr>
              <w:t>Osnove tehnologije in projektiranja</w:t>
            </w:r>
          </w:p>
        </w:tc>
        <w:tc>
          <w:tcPr>
            <w:tcW w:w="2696" w:type="dxa"/>
            <w:shd w:val="clear" w:color="auto" w:fill="auto"/>
          </w:tcPr>
          <w:p w:rsidR="00EF4F65" w:rsidRPr="005524E3" w:rsidRDefault="00EF4F65" w:rsidP="00662286">
            <w:r>
              <w:t>Do 11.10.2017</w:t>
            </w:r>
          </w:p>
        </w:tc>
      </w:tr>
      <w:tr w:rsidR="00EF4F65" w:rsidRPr="005524E3" w:rsidTr="00662286">
        <w:tc>
          <w:tcPr>
            <w:tcW w:w="534" w:type="dxa"/>
            <w:shd w:val="clear" w:color="auto" w:fill="auto"/>
          </w:tcPr>
          <w:p w:rsidR="00EF4F65" w:rsidRPr="005524E3" w:rsidRDefault="00EF4F65" w:rsidP="00662286">
            <w:r w:rsidRPr="005524E3">
              <w:t>17</w:t>
            </w:r>
          </w:p>
        </w:tc>
        <w:tc>
          <w:tcPr>
            <w:tcW w:w="3685" w:type="dxa"/>
            <w:shd w:val="clear" w:color="auto" w:fill="auto"/>
          </w:tcPr>
          <w:p w:rsidR="00EF4F65" w:rsidRPr="005524E3" w:rsidRDefault="00EF4F65" w:rsidP="00662286">
            <w:r>
              <w:t>Dr. Luka Pavlovčič</w:t>
            </w:r>
          </w:p>
        </w:tc>
        <w:tc>
          <w:tcPr>
            <w:tcW w:w="2832" w:type="dxa"/>
            <w:shd w:val="clear" w:color="auto" w:fill="auto"/>
          </w:tcPr>
          <w:p w:rsidR="00EF4F65" w:rsidRPr="005524E3" w:rsidRDefault="00EF4F65" w:rsidP="00662286">
            <w:pPr>
              <w:rPr>
                <w:sz w:val="20"/>
              </w:rPr>
            </w:pPr>
            <w:r w:rsidRPr="005524E3">
              <w:rPr>
                <w:sz w:val="20"/>
              </w:rPr>
              <w:t>Priprava in izdelava delavniške dokumentacije</w:t>
            </w:r>
          </w:p>
        </w:tc>
        <w:tc>
          <w:tcPr>
            <w:tcW w:w="2696" w:type="dxa"/>
            <w:shd w:val="clear" w:color="auto" w:fill="auto"/>
          </w:tcPr>
          <w:p w:rsidR="00EF4F65" w:rsidRPr="005524E3" w:rsidRDefault="00EF4F65" w:rsidP="00662286">
            <w:r w:rsidRPr="005524E3">
              <w:t xml:space="preserve">Do </w:t>
            </w:r>
            <w:r>
              <w:t>26.9.2018</w:t>
            </w:r>
          </w:p>
        </w:tc>
      </w:tr>
      <w:tr w:rsidR="00EF4F65" w:rsidRPr="005524E3" w:rsidTr="00662286">
        <w:tc>
          <w:tcPr>
            <w:tcW w:w="534" w:type="dxa"/>
            <w:shd w:val="clear" w:color="auto" w:fill="auto"/>
          </w:tcPr>
          <w:p w:rsidR="00EF4F65" w:rsidRPr="005524E3" w:rsidRDefault="00EF4F65" w:rsidP="00662286">
            <w:r w:rsidRPr="005524E3">
              <w:t>18</w:t>
            </w:r>
          </w:p>
        </w:tc>
        <w:tc>
          <w:tcPr>
            <w:tcW w:w="3685" w:type="dxa"/>
            <w:shd w:val="clear" w:color="auto" w:fill="auto"/>
          </w:tcPr>
          <w:p w:rsidR="00EF4F65" w:rsidRPr="005524E3" w:rsidRDefault="00EF4F65" w:rsidP="00662286">
            <w:r w:rsidRPr="005524E3">
              <w:t xml:space="preserve">Tadej Gruden , univ. dipl. inž </w:t>
            </w:r>
            <w:proofErr w:type="spellStart"/>
            <w:r w:rsidRPr="005524E3">
              <w:t>gradb</w:t>
            </w:r>
            <w:proofErr w:type="spellEnd"/>
            <w:r w:rsidRPr="005524E3">
              <w:t>.</w:t>
            </w:r>
          </w:p>
        </w:tc>
        <w:tc>
          <w:tcPr>
            <w:tcW w:w="2832" w:type="dxa"/>
            <w:shd w:val="clear" w:color="auto" w:fill="auto"/>
          </w:tcPr>
          <w:p w:rsidR="00EF4F65" w:rsidRPr="005524E3" w:rsidRDefault="00EF4F65" w:rsidP="00662286">
            <w:pPr>
              <w:rPr>
                <w:sz w:val="20"/>
              </w:rPr>
            </w:pPr>
            <w:r w:rsidRPr="005524E3">
              <w:rPr>
                <w:sz w:val="20"/>
              </w:rPr>
              <w:t>Lesene in jeklene konstrukcije</w:t>
            </w:r>
          </w:p>
        </w:tc>
        <w:tc>
          <w:tcPr>
            <w:tcW w:w="2696" w:type="dxa"/>
            <w:shd w:val="clear" w:color="auto" w:fill="auto"/>
          </w:tcPr>
          <w:p w:rsidR="00EF4F65" w:rsidRPr="005524E3" w:rsidRDefault="00EF4F65" w:rsidP="00662286">
            <w:r>
              <w:t>Do 26.9.2018</w:t>
            </w:r>
          </w:p>
        </w:tc>
      </w:tr>
      <w:tr w:rsidR="00EF4F65" w:rsidRPr="005524E3" w:rsidTr="00662286">
        <w:tc>
          <w:tcPr>
            <w:tcW w:w="534" w:type="dxa"/>
            <w:shd w:val="clear" w:color="auto" w:fill="auto"/>
          </w:tcPr>
          <w:p w:rsidR="00EF4F65" w:rsidRPr="005524E3" w:rsidRDefault="00EF4F65" w:rsidP="00662286">
            <w:r w:rsidRPr="005524E3">
              <w:t>19</w:t>
            </w:r>
          </w:p>
        </w:tc>
        <w:tc>
          <w:tcPr>
            <w:tcW w:w="3685" w:type="dxa"/>
            <w:shd w:val="clear" w:color="auto" w:fill="auto"/>
          </w:tcPr>
          <w:p w:rsidR="00EF4F65" w:rsidRPr="005524E3" w:rsidRDefault="00EF4F65" w:rsidP="00662286">
            <w:r>
              <w:t>Nika Zalaznik</w:t>
            </w:r>
          </w:p>
        </w:tc>
        <w:tc>
          <w:tcPr>
            <w:tcW w:w="2832" w:type="dxa"/>
            <w:shd w:val="clear" w:color="auto" w:fill="auto"/>
          </w:tcPr>
          <w:p w:rsidR="00EF4F65" w:rsidRPr="005524E3" w:rsidRDefault="00EF4F65" w:rsidP="00662286">
            <w:pPr>
              <w:rPr>
                <w:sz w:val="20"/>
              </w:rPr>
            </w:pPr>
            <w:r w:rsidRPr="005524E3">
              <w:rPr>
                <w:sz w:val="20"/>
              </w:rPr>
              <w:t>Strokovna terminologija v tujem jeziku v gradbeništvu</w:t>
            </w:r>
          </w:p>
        </w:tc>
        <w:tc>
          <w:tcPr>
            <w:tcW w:w="2696" w:type="dxa"/>
            <w:shd w:val="clear" w:color="auto" w:fill="auto"/>
          </w:tcPr>
          <w:p w:rsidR="00EF4F65" w:rsidRPr="005524E3" w:rsidRDefault="00EF4F65" w:rsidP="00662286">
            <w:r>
              <w:t>Do 13.12.2017</w:t>
            </w:r>
          </w:p>
        </w:tc>
      </w:tr>
    </w:tbl>
    <w:p w:rsidR="00EF4F65" w:rsidRDefault="00EF4F65" w:rsidP="00EF4F65">
      <w:pPr>
        <w:rPr>
          <w:b/>
        </w:rPr>
      </w:pPr>
    </w:p>
    <w:p w:rsidR="00EF4F65" w:rsidRPr="0089445C" w:rsidRDefault="00EF4F65" w:rsidP="00EF4F65">
      <w:pPr>
        <w:rPr>
          <w:b/>
        </w:rPr>
      </w:pPr>
      <w:r w:rsidRPr="0089445C">
        <w:rPr>
          <w:b/>
        </w:rPr>
        <w:t>PROGRAM VARSTVO OKOLJA IN KOMUNALA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832"/>
        <w:gridCol w:w="2303"/>
      </w:tblGrid>
      <w:tr w:rsidR="00EF4F65" w:rsidTr="00662286">
        <w:tc>
          <w:tcPr>
            <w:tcW w:w="675" w:type="dxa"/>
            <w:shd w:val="clear" w:color="auto" w:fill="auto"/>
          </w:tcPr>
          <w:p w:rsidR="00EF4F65" w:rsidRDefault="00EF4F65" w:rsidP="00662286"/>
        </w:tc>
        <w:tc>
          <w:tcPr>
            <w:tcW w:w="3402" w:type="dxa"/>
            <w:shd w:val="clear" w:color="auto" w:fill="auto"/>
          </w:tcPr>
          <w:p w:rsidR="00EF4F65" w:rsidRDefault="00EF4F65" w:rsidP="00662286">
            <w:r>
              <w:t>Ime in priimek predavatelja</w:t>
            </w:r>
          </w:p>
        </w:tc>
        <w:tc>
          <w:tcPr>
            <w:tcW w:w="2832" w:type="dxa"/>
            <w:shd w:val="clear" w:color="auto" w:fill="auto"/>
          </w:tcPr>
          <w:p w:rsidR="00EF4F65" w:rsidRPr="005524E3" w:rsidRDefault="00EF4F65" w:rsidP="00662286">
            <w:pPr>
              <w:rPr>
                <w:sz w:val="20"/>
              </w:rPr>
            </w:pPr>
            <w:r w:rsidRPr="005524E3">
              <w:rPr>
                <w:sz w:val="20"/>
              </w:rPr>
              <w:t>predmet</w:t>
            </w:r>
          </w:p>
        </w:tc>
        <w:tc>
          <w:tcPr>
            <w:tcW w:w="2303" w:type="dxa"/>
            <w:shd w:val="clear" w:color="auto" w:fill="auto"/>
          </w:tcPr>
          <w:p w:rsidR="00EF4F65" w:rsidRDefault="00EF4F65" w:rsidP="00662286">
            <w:r>
              <w:t>Datum veljavnosti sklepa</w:t>
            </w:r>
          </w:p>
        </w:tc>
      </w:tr>
      <w:tr w:rsidR="00EF4F65" w:rsidTr="00662286">
        <w:tc>
          <w:tcPr>
            <w:tcW w:w="675" w:type="dxa"/>
            <w:shd w:val="clear" w:color="auto" w:fill="auto"/>
          </w:tcPr>
          <w:p w:rsidR="00EF4F65" w:rsidRDefault="00EF4F65" w:rsidP="00662286">
            <w:r>
              <w:t>1</w:t>
            </w:r>
          </w:p>
        </w:tc>
        <w:tc>
          <w:tcPr>
            <w:tcW w:w="3402" w:type="dxa"/>
            <w:shd w:val="clear" w:color="auto" w:fill="auto"/>
          </w:tcPr>
          <w:p w:rsidR="00EF4F65" w:rsidRDefault="00EF4F65" w:rsidP="00662286">
            <w:r>
              <w:t xml:space="preserve">Mag. Vesna </w:t>
            </w:r>
            <w:proofErr w:type="spellStart"/>
            <w:r>
              <w:t>Petričevič</w:t>
            </w:r>
            <w:proofErr w:type="spellEnd"/>
          </w:p>
          <w:p w:rsidR="00AD766A" w:rsidRDefault="00AD766A" w:rsidP="00662286">
            <w:r>
              <w:t>Barbara Kalan</w:t>
            </w:r>
          </w:p>
        </w:tc>
        <w:tc>
          <w:tcPr>
            <w:tcW w:w="2832" w:type="dxa"/>
            <w:shd w:val="clear" w:color="auto" w:fill="auto"/>
          </w:tcPr>
          <w:p w:rsidR="00EF4F65" w:rsidRPr="005524E3" w:rsidRDefault="00EF4F65" w:rsidP="00662286">
            <w:pPr>
              <w:rPr>
                <w:sz w:val="20"/>
              </w:rPr>
            </w:pPr>
            <w:r w:rsidRPr="005524E3">
              <w:rPr>
                <w:sz w:val="20"/>
              </w:rPr>
              <w:t>Poslovno sporazumevanje in vodenje</w:t>
            </w:r>
          </w:p>
        </w:tc>
        <w:tc>
          <w:tcPr>
            <w:tcW w:w="2303" w:type="dxa"/>
            <w:shd w:val="clear" w:color="auto" w:fill="auto"/>
          </w:tcPr>
          <w:p w:rsidR="00EF4F65" w:rsidRDefault="00EF4F65" w:rsidP="00662286">
            <w:r>
              <w:t>Do 13.12.2017</w:t>
            </w:r>
          </w:p>
          <w:p w:rsidR="00AD766A" w:rsidRDefault="00AD766A" w:rsidP="00662286">
            <w:r>
              <w:t xml:space="preserve">Do </w:t>
            </w:r>
            <w:r w:rsidR="00243EB8">
              <w:t>8.11.2016</w:t>
            </w:r>
          </w:p>
        </w:tc>
      </w:tr>
      <w:tr w:rsidR="00EF4F65" w:rsidTr="00662286">
        <w:tc>
          <w:tcPr>
            <w:tcW w:w="675" w:type="dxa"/>
            <w:shd w:val="clear" w:color="auto" w:fill="auto"/>
          </w:tcPr>
          <w:p w:rsidR="00EF4F65" w:rsidRDefault="00EF4F65" w:rsidP="00662286">
            <w:r>
              <w:t>2</w:t>
            </w:r>
          </w:p>
        </w:tc>
        <w:tc>
          <w:tcPr>
            <w:tcW w:w="3402" w:type="dxa"/>
            <w:shd w:val="clear" w:color="auto" w:fill="auto"/>
          </w:tcPr>
          <w:p w:rsidR="00EF4F65" w:rsidRPr="00D07244" w:rsidRDefault="00EF4F65" w:rsidP="00662286">
            <w:r>
              <w:t>Nika Zalaznik, prof.</w:t>
            </w:r>
          </w:p>
        </w:tc>
        <w:tc>
          <w:tcPr>
            <w:tcW w:w="2832" w:type="dxa"/>
            <w:shd w:val="clear" w:color="auto" w:fill="auto"/>
          </w:tcPr>
          <w:p w:rsidR="00EF4F65" w:rsidRPr="005524E3" w:rsidRDefault="00EF4F65" w:rsidP="00662286">
            <w:pPr>
              <w:rPr>
                <w:sz w:val="20"/>
              </w:rPr>
            </w:pPr>
            <w:r w:rsidRPr="005524E3">
              <w:rPr>
                <w:sz w:val="20"/>
              </w:rPr>
              <w:t>Strokovna terminologija v tujem jeziku</w:t>
            </w:r>
          </w:p>
        </w:tc>
        <w:tc>
          <w:tcPr>
            <w:tcW w:w="2303" w:type="dxa"/>
            <w:shd w:val="clear" w:color="auto" w:fill="auto"/>
          </w:tcPr>
          <w:p w:rsidR="00EF4F65" w:rsidRDefault="00EF4F65" w:rsidP="00662286">
            <w:r>
              <w:t>Do 13.12.2017</w:t>
            </w:r>
          </w:p>
        </w:tc>
      </w:tr>
      <w:tr w:rsidR="00EF4F65" w:rsidTr="00662286">
        <w:tc>
          <w:tcPr>
            <w:tcW w:w="675" w:type="dxa"/>
            <w:shd w:val="clear" w:color="auto" w:fill="auto"/>
          </w:tcPr>
          <w:p w:rsidR="00EF4F65" w:rsidRDefault="00EF4F65" w:rsidP="00662286">
            <w:r>
              <w:t>3</w:t>
            </w:r>
          </w:p>
        </w:tc>
        <w:tc>
          <w:tcPr>
            <w:tcW w:w="3402" w:type="dxa"/>
            <w:shd w:val="clear" w:color="auto" w:fill="auto"/>
          </w:tcPr>
          <w:p w:rsidR="00EF4F65" w:rsidRDefault="00EF4F65" w:rsidP="00662286">
            <w:r>
              <w:t>mag. Jernej Nučič</w:t>
            </w:r>
          </w:p>
        </w:tc>
        <w:tc>
          <w:tcPr>
            <w:tcW w:w="2832" w:type="dxa"/>
            <w:shd w:val="clear" w:color="auto" w:fill="auto"/>
          </w:tcPr>
          <w:p w:rsidR="00EF4F65" w:rsidRPr="005524E3" w:rsidRDefault="00EF4F65" w:rsidP="00662286">
            <w:pPr>
              <w:rPr>
                <w:sz w:val="20"/>
              </w:rPr>
            </w:pPr>
            <w:r w:rsidRPr="005524E3">
              <w:rPr>
                <w:sz w:val="20"/>
              </w:rPr>
              <w:t>Računalništvo in informatika</w:t>
            </w:r>
          </w:p>
        </w:tc>
        <w:tc>
          <w:tcPr>
            <w:tcW w:w="2303" w:type="dxa"/>
            <w:shd w:val="clear" w:color="auto" w:fill="auto"/>
          </w:tcPr>
          <w:p w:rsidR="00EF4F65" w:rsidRDefault="00EF4F65" w:rsidP="00662286">
            <w:r>
              <w:t>Do 13.12.2017</w:t>
            </w:r>
          </w:p>
        </w:tc>
      </w:tr>
      <w:tr w:rsidR="00EF4F65" w:rsidTr="00662286">
        <w:tc>
          <w:tcPr>
            <w:tcW w:w="675" w:type="dxa"/>
            <w:shd w:val="clear" w:color="auto" w:fill="auto"/>
          </w:tcPr>
          <w:p w:rsidR="00EF4F65" w:rsidRDefault="00EF4F65" w:rsidP="00662286">
            <w:r>
              <w:t>4</w:t>
            </w:r>
          </w:p>
        </w:tc>
        <w:tc>
          <w:tcPr>
            <w:tcW w:w="3402" w:type="dxa"/>
            <w:shd w:val="clear" w:color="auto" w:fill="auto"/>
          </w:tcPr>
          <w:p w:rsidR="00EF4F65" w:rsidRDefault="00EF4F65" w:rsidP="00662286">
            <w:r>
              <w:t>dr. Maja Rotar</w:t>
            </w:r>
          </w:p>
        </w:tc>
        <w:tc>
          <w:tcPr>
            <w:tcW w:w="2832" w:type="dxa"/>
            <w:shd w:val="clear" w:color="auto" w:fill="auto"/>
          </w:tcPr>
          <w:p w:rsidR="00EF4F65" w:rsidRPr="005524E3" w:rsidRDefault="00EF4F65" w:rsidP="00662286">
            <w:pPr>
              <w:rPr>
                <w:sz w:val="20"/>
              </w:rPr>
            </w:pPr>
            <w:r w:rsidRPr="005524E3">
              <w:rPr>
                <w:sz w:val="20"/>
              </w:rPr>
              <w:t>Okoljsko naravoslovje 1</w:t>
            </w:r>
          </w:p>
        </w:tc>
        <w:tc>
          <w:tcPr>
            <w:tcW w:w="2303" w:type="dxa"/>
            <w:shd w:val="clear" w:color="auto" w:fill="auto"/>
          </w:tcPr>
          <w:p w:rsidR="00EF4F65" w:rsidRDefault="00EF4F65" w:rsidP="00662286">
            <w:r>
              <w:t xml:space="preserve"> Do 1.10.2019</w:t>
            </w:r>
          </w:p>
        </w:tc>
      </w:tr>
      <w:tr w:rsidR="00EF4F65" w:rsidTr="00662286">
        <w:tc>
          <w:tcPr>
            <w:tcW w:w="675" w:type="dxa"/>
            <w:shd w:val="clear" w:color="auto" w:fill="auto"/>
          </w:tcPr>
          <w:p w:rsidR="00EF4F65" w:rsidRDefault="00EF4F65" w:rsidP="00662286">
            <w:r>
              <w:t>5</w:t>
            </w:r>
          </w:p>
        </w:tc>
        <w:tc>
          <w:tcPr>
            <w:tcW w:w="3402" w:type="dxa"/>
            <w:shd w:val="clear" w:color="auto" w:fill="auto"/>
          </w:tcPr>
          <w:p w:rsidR="00EF4F65" w:rsidRDefault="00EF4F65" w:rsidP="00662286">
            <w:r>
              <w:t>Blaž Bajželj</w:t>
            </w:r>
          </w:p>
        </w:tc>
        <w:tc>
          <w:tcPr>
            <w:tcW w:w="2832" w:type="dxa"/>
            <w:shd w:val="clear" w:color="auto" w:fill="auto"/>
          </w:tcPr>
          <w:p w:rsidR="00EF4F65" w:rsidRPr="005524E3" w:rsidRDefault="00EF4F65" w:rsidP="00662286">
            <w:pPr>
              <w:rPr>
                <w:sz w:val="20"/>
              </w:rPr>
            </w:pPr>
            <w:r w:rsidRPr="005524E3">
              <w:rPr>
                <w:sz w:val="20"/>
              </w:rPr>
              <w:t>Okoljsko naravoslovje 2</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6</w:t>
            </w:r>
          </w:p>
        </w:tc>
        <w:tc>
          <w:tcPr>
            <w:tcW w:w="3402" w:type="dxa"/>
            <w:shd w:val="clear" w:color="auto" w:fill="auto"/>
          </w:tcPr>
          <w:p w:rsidR="00EF4F65" w:rsidRDefault="00EF4F65" w:rsidP="00662286">
            <w:r>
              <w:t>dr. Franci Dagarin</w:t>
            </w:r>
          </w:p>
        </w:tc>
        <w:tc>
          <w:tcPr>
            <w:tcW w:w="2832" w:type="dxa"/>
            <w:shd w:val="clear" w:color="auto" w:fill="auto"/>
          </w:tcPr>
          <w:p w:rsidR="00EF4F65" w:rsidRPr="005524E3" w:rsidRDefault="00EF4F65" w:rsidP="00662286">
            <w:pPr>
              <w:rPr>
                <w:sz w:val="20"/>
              </w:rPr>
            </w:pPr>
            <w:r w:rsidRPr="005524E3">
              <w:rPr>
                <w:sz w:val="20"/>
              </w:rPr>
              <w:t>Tehnično risanje in dokumentacija</w:t>
            </w:r>
          </w:p>
        </w:tc>
        <w:tc>
          <w:tcPr>
            <w:tcW w:w="2303" w:type="dxa"/>
            <w:shd w:val="clear" w:color="auto" w:fill="auto"/>
          </w:tcPr>
          <w:p w:rsidR="00EF4F65" w:rsidRDefault="00EF4F65" w:rsidP="00662286">
            <w:r>
              <w:t>Do 10.3.2020</w:t>
            </w:r>
          </w:p>
        </w:tc>
      </w:tr>
      <w:tr w:rsidR="00EF4F65" w:rsidTr="00662286">
        <w:tc>
          <w:tcPr>
            <w:tcW w:w="675" w:type="dxa"/>
            <w:shd w:val="clear" w:color="auto" w:fill="auto"/>
          </w:tcPr>
          <w:p w:rsidR="00EF4F65" w:rsidRDefault="00EF4F65" w:rsidP="00662286">
            <w:r>
              <w:t>7</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Oskrba z vodo</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8</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Odvajanje in čiščenje odpadne vode</w:t>
            </w:r>
          </w:p>
        </w:tc>
        <w:tc>
          <w:tcPr>
            <w:tcW w:w="2303" w:type="dxa"/>
            <w:shd w:val="clear" w:color="auto" w:fill="auto"/>
          </w:tcPr>
          <w:p w:rsidR="00EF4F65" w:rsidRDefault="00EF4F65" w:rsidP="00662286">
            <w:r>
              <w:t>Do 17.1.2018</w:t>
            </w:r>
          </w:p>
          <w:p w:rsidR="00EF4F65" w:rsidRDefault="00EF4F65" w:rsidP="00662286"/>
        </w:tc>
      </w:tr>
      <w:tr w:rsidR="00EF4F65" w:rsidTr="00662286">
        <w:tc>
          <w:tcPr>
            <w:tcW w:w="675" w:type="dxa"/>
            <w:shd w:val="clear" w:color="auto" w:fill="auto"/>
          </w:tcPr>
          <w:p w:rsidR="00EF4F65" w:rsidRDefault="00EF4F65" w:rsidP="00662286">
            <w:r>
              <w:t>9</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Gospodarjenje z odpadki</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10</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Varstvo okolja in zakonodaja</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11</w:t>
            </w:r>
          </w:p>
        </w:tc>
        <w:tc>
          <w:tcPr>
            <w:tcW w:w="3402" w:type="dxa"/>
            <w:shd w:val="clear" w:color="auto" w:fill="auto"/>
          </w:tcPr>
          <w:p w:rsidR="00EF4F65" w:rsidRDefault="00EF4F65" w:rsidP="00662286">
            <w:r>
              <w:t>Mag. Andreja Verbič</w:t>
            </w:r>
          </w:p>
        </w:tc>
        <w:tc>
          <w:tcPr>
            <w:tcW w:w="2832" w:type="dxa"/>
            <w:shd w:val="clear" w:color="auto" w:fill="auto"/>
          </w:tcPr>
          <w:p w:rsidR="00EF4F65" w:rsidRPr="005524E3" w:rsidRDefault="00EF4F65" w:rsidP="00662286">
            <w:pPr>
              <w:rPr>
                <w:sz w:val="20"/>
              </w:rPr>
            </w:pPr>
            <w:r w:rsidRPr="005524E3">
              <w:rPr>
                <w:sz w:val="20"/>
              </w:rPr>
              <w:t>Okoljske dajatve in financiranje</w:t>
            </w:r>
          </w:p>
        </w:tc>
        <w:tc>
          <w:tcPr>
            <w:tcW w:w="2303" w:type="dxa"/>
            <w:shd w:val="clear" w:color="auto" w:fill="auto"/>
          </w:tcPr>
          <w:p w:rsidR="00EF4F65" w:rsidRDefault="00EF4F65" w:rsidP="00662286">
            <w:r>
              <w:t>Do 23.6.2019</w:t>
            </w:r>
          </w:p>
        </w:tc>
      </w:tr>
      <w:tr w:rsidR="00EF4F65" w:rsidTr="00662286">
        <w:tc>
          <w:tcPr>
            <w:tcW w:w="675" w:type="dxa"/>
            <w:shd w:val="clear" w:color="auto" w:fill="auto"/>
          </w:tcPr>
          <w:p w:rsidR="00EF4F65" w:rsidRDefault="00EF4F65" w:rsidP="00662286">
            <w:r>
              <w:t>12</w:t>
            </w:r>
          </w:p>
        </w:tc>
        <w:tc>
          <w:tcPr>
            <w:tcW w:w="3402" w:type="dxa"/>
            <w:shd w:val="clear" w:color="auto" w:fill="auto"/>
          </w:tcPr>
          <w:p w:rsidR="00EF4F65" w:rsidRDefault="00EF4F65" w:rsidP="00662286">
            <w:r>
              <w:t>mag. Andrej Božin</w:t>
            </w:r>
          </w:p>
        </w:tc>
        <w:tc>
          <w:tcPr>
            <w:tcW w:w="2832" w:type="dxa"/>
            <w:shd w:val="clear" w:color="auto" w:fill="auto"/>
          </w:tcPr>
          <w:p w:rsidR="00EF4F65" w:rsidRPr="005524E3" w:rsidRDefault="00EF4F65" w:rsidP="00662286">
            <w:pPr>
              <w:rPr>
                <w:sz w:val="20"/>
              </w:rPr>
            </w:pPr>
            <w:r w:rsidRPr="005524E3">
              <w:rPr>
                <w:sz w:val="20"/>
              </w:rPr>
              <w:t>Urbanizem</w:t>
            </w:r>
          </w:p>
        </w:tc>
        <w:tc>
          <w:tcPr>
            <w:tcW w:w="2303" w:type="dxa"/>
            <w:shd w:val="clear" w:color="auto" w:fill="auto"/>
          </w:tcPr>
          <w:p w:rsidR="00EF4F65" w:rsidRDefault="00EF4F65" w:rsidP="00662286">
            <w:r>
              <w:t>do 12.1.2021</w:t>
            </w:r>
          </w:p>
        </w:tc>
      </w:tr>
      <w:tr w:rsidR="00EF4F65" w:rsidTr="00662286">
        <w:tc>
          <w:tcPr>
            <w:tcW w:w="675" w:type="dxa"/>
            <w:shd w:val="clear" w:color="auto" w:fill="auto"/>
          </w:tcPr>
          <w:p w:rsidR="00EF4F65" w:rsidRDefault="00EF4F65" w:rsidP="00662286">
            <w:r>
              <w:lastRenderedPageBreak/>
              <w:t>13</w:t>
            </w:r>
          </w:p>
        </w:tc>
        <w:tc>
          <w:tcPr>
            <w:tcW w:w="3402" w:type="dxa"/>
            <w:shd w:val="clear" w:color="auto" w:fill="auto"/>
          </w:tcPr>
          <w:p w:rsidR="00EF4F65" w:rsidRDefault="00EF4F65" w:rsidP="00662286">
            <w:r>
              <w:t>mag. Nevenka Ferfila</w:t>
            </w:r>
          </w:p>
        </w:tc>
        <w:tc>
          <w:tcPr>
            <w:tcW w:w="2832" w:type="dxa"/>
            <w:shd w:val="clear" w:color="auto" w:fill="auto"/>
          </w:tcPr>
          <w:p w:rsidR="00EF4F65" w:rsidRPr="005524E3" w:rsidRDefault="00EF4F65" w:rsidP="00662286">
            <w:pPr>
              <w:rPr>
                <w:sz w:val="20"/>
              </w:rPr>
            </w:pPr>
            <w:r w:rsidRPr="005524E3">
              <w:rPr>
                <w:sz w:val="20"/>
              </w:rPr>
              <w:t>Zdravstvena hidrotehnika in sanitarno inženirstvo</w:t>
            </w:r>
          </w:p>
        </w:tc>
        <w:tc>
          <w:tcPr>
            <w:tcW w:w="2303" w:type="dxa"/>
            <w:shd w:val="clear" w:color="auto" w:fill="auto"/>
          </w:tcPr>
          <w:p w:rsidR="00EF4F65" w:rsidRDefault="00EF4F65" w:rsidP="00662286">
            <w:r>
              <w:t>Do 9.2.2021</w:t>
            </w:r>
          </w:p>
        </w:tc>
      </w:tr>
      <w:tr w:rsidR="00EF4F65" w:rsidTr="00662286">
        <w:tc>
          <w:tcPr>
            <w:tcW w:w="675" w:type="dxa"/>
            <w:shd w:val="clear" w:color="auto" w:fill="auto"/>
          </w:tcPr>
          <w:p w:rsidR="00EF4F65" w:rsidRDefault="00EF4F65" w:rsidP="00662286">
            <w:r>
              <w:t>14</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Komunalna energetika</w:t>
            </w:r>
          </w:p>
        </w:tc>
        <w:tc>
          <w:tcPr>
            <w:tcW w:w="2303" w:type="dxa"/>
            <w:shd w:val="clear" w:color="auto" w:fill="auto"/>
          </w:tcPr>
          <w:p w:rsidR="00EF4F65" w:rsidRDefault="00EF4F65" w:rsidP="00662286">
            <w:r>
              <w:t>23.5.2018</w:t>
            </w:r>
          </w:p>
        </w:tc>
      </w:tr>
      <w:tr w:rsidR="00EF4F65" w:rsidTr="00662286">
        <w:tc>
          <w:tcPr>
            <w:tcW w:w="675" w:type="dxa"/>
            <w:shd w:val="clear" w:color="auto" w:fill="auto"/>
          </w:tcPr>
          <w:p w:rsidR="00EF4F65" w:rsidRDefault="00EF4F65" w:rsidP="00662286">
            <w:r>
              <w:t>15</w:t>
            </w:r>
          </w:p>
        </w:tc>
        <w:tc>
          <w:tcPr>
            <w:tcW w:w="3402" w:type="dxa"/>
            <w:shd w:val="clear" w:color="auto" w:fill="auto"/>
          </w:tcPr>
          <w:p w:rsidR="00EF4F65" w:rsidRDefault="00EF4F65" w:rsidP="00662286">
            <w:r>
              <w:t>Dušan Rozman</w:t>
            </w:r>
          </w:p>
        </w:tc>
        <w:tc>
          <w:tcPr>
            <w:tcW w:w="2832" w:type="dxa"/>
            <w:shd w:val="clear" w:color="auto" w:fill="auto"/>
          </w:tcPr>
          <w:p w:rsidR="00EF4F65" w:rsidRPr="005524E3" w:rsidRDefault="00EF4F65" w:rsidP="00662286">
            <w:pPr>
              <w:rPr>
                <w:sz w:val="20"/>
              </w:rPr>
            </w:pPr>
            <w:r w:rsidRPr="005524E3">
              <w:rPr>
                <w:sz w:val="20"/>
              </w:rPr>
              <w:t>Prometne in zelene površine</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16</w:t>
            </w:r>
          </w:p>
        </w:tc>
        <w:tc>
          <w:tcPr>
            <w:tcW w:w="3402" w:type="dxa"/>
            <w:shd w:val="clear" w:color="auto" w:fill="auto"/>
          </w:tcPr>
          <w:p w:rsidR="00EF4F65" w:rsidRDefault="00EF4F65" w:rsidP="00662286">
            <w:pPr>
              <w:tabs>
                <w:tab w:val="left" w:pos="1680"/>
              </w:tabs>
            </w:pPr>
            <w:r>
              <w:t>mag. Tadej Markič</w:t>
            </w:r>
          </w:p>
        </w:tc>
        <w:tc>
          <w:tcPr>
            <w:tcW w:w="2832" w:type="dxa"/>
            <w:shd w:val="clear" w:color="auto" w:fill="auto"/>
          </w:tcPr>
          <w:p w:rsidR="00EF4F65" w:rsidRPr="005524E3" w:rsidRDefault="00EF4F65" w:rsidP="00662286">
            <w:pPr>
              <w:rPr>
                <w:sz w:val="20"/>
              </w:rPr>
            </w:pPr>
            <w:r w:rsidRPr="005524E3">
              <w:rPr>
                <w:sz w:val="20"/>
              </w:rPr>
              <w:t>Zimska služba</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t>17</w:t>
            </w:r>
          </w:p>
        </w:tc>
        <w:tc>
          <w:tcPr>
            <w:tcW w:w="3402" w:type="dxa"/>
            <w:shd w:val="clear" w:color="auto" w:fill="auto"/>
          </w:tcPr>
          <w:p w:rsidR="00EF4F65" w:rsidRDefault="00EF4F65" w:rsidP="00662286">
            <w:r>
              <w:t>Dušan Rozman</w:t>
            </w:r>
          </w:p>
        </w:tc>
        <w:tc>
          <w:tcPr>
            <w:tcW w:w="2832" w:type="dxa"/>
            <w:shd w:val="clear" w:color="auto" w:fill="auto"/>
          </w:tcPr>
          <w:p w:rsidR="00EF4F65" w:rsidRPr="005524E3" w:rsidRDefault="00EF4F65" w:rsidP="00662286">
            <w:pPr>
              <w:rPr>
                <w:sz w:val="20"/>
              </w:rPr>
            </w:pPr>
            <w:r w:rsidRPr="005524E3">
              <w:rPr>
                <w:sz w:val="20"/>
              </w:rPr>
              <w:t>Urejanje podeželja in varstvo narave</w:t>
            </w:r>
          </w:p>
        </w:tc>
        <w:tc>
          <w:tcPr>
            <w:tcW w:w="2303" w:type="dxa"/>
            <w:shd w:val="clear" w:color="auto" w:fill="auto"/>
          </w:tcPr>
          <w:p w:rsidR="00EF4F65" w:rsidRDefault="00EF4F65" w:rsidP="00662286">
            <w:r>
              <w:t>Do 23.5.2018</w:t>
            </w:r>
          </w:p>
        </w:tc>
      </w:tr>
      <w:tr w:rsidR="00EF4F65" w:rsidTr="00662286">
        <w:tc>
          <w:tcPr>
            <w:tcW w:w="675" w:type="dxa"/>
            <w:shd w:val="clear" w:color="auto" w:fill="auto"/>
          </w:tcPr>
          <w:p w:rsidR="00EF4F65" w:rsidRDefault="00EF4F65" w:rsidP="00662286">
            <w:r>
              <w:t>18</w:t>
            </w:r>
          </w:p>
        </w:tc>
        <w:tc>
          <w:tcPr>
            <w:tcW w:w="3402" w:type="dxa"/>
            <w:shd w:val="clear" w:color="auto" w:fill="auto"/>
          </w:tcPr>
          <w:p w:rsidR="00EF4F65" w:rsidRDefault="00EF4F65" w:rsidP="00662286">
            <w:r>
              <w:t>Dr. Jože Kotnik</w:t>
            </w:r>
          </w:p>
        </w:tc>
        <w:tc>
          <w:tcPr>
            <w:tcW w:w="2832" w:type="dxa"/>
            <w:shd w:val="clear" w:color="auto" w:fill="auto"/>
          </w:tcPr>
          <w:p w:rsidR="00EF4F65" w:rsidRPr="005524E3" w:rsidRDefault="00EF4F65" w:rsidP="00662286">
            <w:pPr>
              <w:rPr>
                <w:sz w:val="20"/>
              </w:rPr>
            </w:pPr>
            <w:r w:rsidRPr="005524E3">
              <w:rPr>
                <w:sz w:val="20"/>
              </w:rPr>
              <w:t>Sanacija starih bremen in naravnih nesreč</w:t>
            </w:r>
          </w:p>
        </w:tc>
        <w:tc>
          <w:tcPr>
            <w:tcW w:w="2303" w:type="dxa"/>
            <w:shd w:val="clear" w:color="auto" w:fill="auto"/>
          </w:tcPr>
          <w:p w:rsidR="00EF4F65" w:rsidRDefault="00EF4F65" w:rsidP="00662286">
            <w:r>
              <w:t>do 19.5.2020</w:t>
            </w:r>
          </w:p>
        </w:tc>
      </w:tr>
      <w:tr w:rsidR="00EF4F65" w:rsidTr="00662286">
        <w:tc>
          <w:tcPr>
            <w:tcW w:w="675" w:type="dxa"/>
            <w:shd w:val="clear" w:color="auto" w:fill="auto"/>
          </w:tcPr>
          <w:p w:rsidR="00EF4F65" w:rsidRDefault="00EF4F65" w:rsidP="00662286">
            <w:r>
              <w:t>19</w:t>
            </w:r>
          </w:p>
        </w:tc>
        <w:tc>
          <w:tcPr>
            <w:tcW w:w="3402" w:type="dxa"/>
            <w:shd w:val="clear" w:color="auto" w:fill="auto"/>
          </w:tcPr>
          <w:p w:rsidR="00EF4F65" w:rsidRDefault="00EF4F65" w:rsidP="00662286">
            <w:r>
              <w:t>mag. Nevenka Ferfila</w:t>
            </w:r>
          </w:p>
        </w:tc>
        <w:tc>
          <w:tcPr>
            <w:tcW w:w="2832" w:type="dxa"/>
            <w:shd w:val="clear" w:color="auto" w:fill="auto"/>
          </w:tcPr>
          <w:p w:rsidR="00EF4F65" w:rsidRPr="005524E3" w:rsidRDefault="00EF4F65" w:rsidP="00662286">
            <w:pPr>
              <w:rPr>
                <w:sz w:val="20"/>
              </w:rPr>
            </w:pPr>
            <w:r w:rsidRPr="005524E3">
              <w:rPr>
                <w:sz w:val="20"/>
              </w:rPr>
              <w:t>Izbrana poglavja iz ravnanja z odpadki</w:t>
            </w:r>
          </w:p>
        </w:tc>
        <w:tc>
          <w:tcPr>
            <w:tcW w:w="2303" w:type="dxa"/>
            <w:shd w:val="clear" w:color="auto" w:fill="auto"/>
          </w:tcPr>
          <w:p w:rsidR="00EF4F65" w:rsidRDefault="00EF4F65" w:rsidP="00662286">
            <w:r>
              <w:t>Do 9.2.2021</w:t>
            </w:r>
          </w:p>
        </w:tc>
      </w:tr>
      <w:tr w:rsidR="00EF4F65" w:rsidTr="00662286">
        <w:tc>
          <w:tcPr>
            <w:tcW w:w="675" w:type="dxa"/>
            <w:shd w:val="clear" w:color="auto" w:fill="auto"/>
          </w:tcPr>
          <w:p w:rsidR="00EF4F65" w:rsidRDefault="00EF4F65" w:rsidP="00662286">
            <w:r>
              <w:t>20</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 xml:space="preserve">Čiščenje industrijskih odpadnih voda </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t>21</w:t>
            </w:r>
          </w:p>
        </w:tc>
        <w:tc>
          <w:tcPr>
            <w:tcW w:w="3402" w:type="dxa"/>
            <w:shd w:val="clear" w:color="auto" w:fill="auto"/>
          </w:tcPr>
          <w:p w:rsidR="00EF4F65" w:rsidRDefault="00EF4F65" w:rsidP="00662286">
            <w:r>
              <w:t>mag. Tadej Markič</w:t>
            </w:r>
          </w:p>
        </w:tc>
        <w:tc>
          <w:tcPr>
            <w:tcW w:w="2832" w:type="dxa"/>
            <w:shd w:val="clear" w:color="auto" w:fill="auto"/>
          </w:tcPr>
          <w:p w:rsidR="00EF4F65" w:rsidRPr="005524E3" w:rsidRDefault="00EF4F65" w:rsidP="00662286">
            <w:pPr>
              <w:rPr>
                <w:sz w:val="20"/>
              </w:rPr>
            </w:pPr>
            <w:r w:rsidRPr="005524E3">
              <w:rPr>
                <w:sz w:val="20"/>
              </w:rPr>
              <w:t>Požarna, procesna in tehnološka voda</w:t>
            </w:r>
          </w:p>
        </w:tc>
        <w:tc>
          <w:tcPr>
            <w:tcW w:w="2303" w:type="dxa"/>
            <w:shd w:val="clear" w:color="auto" w:fill="auto"/>
          </w:tcPr>
          <w:p w:rsidR="00EF4F65" w:rsidRDefault="00EF4F65" w:rsidP="00662286">
            <w:r>
              <w:t>Do 17.1.2018</w:t>
            </w:r>
          </w:p>
        </w:tc>
      </w:tr>
      <w:tr w:rsidR="00EF4F65" w:rsidTr="00662286">
        <w:tc>
          <w:tcPr>
            <w:tcW w:w="675" w:type="dxa"/>
            <w:shd w:val="clear" w:color="auto" w:fill="auto"/>
          </w:tcPr>
          <w:p w:rsidR="00EF4F65" w:rsidRDefault="00EF4F65" w:rsidP="00662286">
            <w:r>
              <w:t>22</w:t>
            </w:r>
          </w:p>
        </w:tc>
        <w:tc>
          <w:tcPr>
            <w:tcW w:w="3402" w:type="dxa"/>
            <w:shd w:val="clear" w:color="auto" w:fill="auto"/>
          </w:tcPr>
          <w:p w:rsidR="00EF4F65" w:rsidRDefault="00EF4F65" w:rsidP="00662286">
            <w:r>
              <w:t>dr. Pavle Žerovnik</w:t>
            </w:r>
          </w:p>
        </w:tc>
        <w:tc>
          <w:tcPr>
            <w:tcW w:w="2832" w:type="dxa"/>
            <w:shd w:val="clear" w:color="auto" w:fill="auto"/>
          </w:tcPr>
          <w:p w:rsidR="00EF4F65" w:rsidRPr="005524E3" w:rsidRDefault="00EF4F65" w:rsidP="00662286">
            <w:pPr>
              <w:rPr>
                <w:sz w:val="20"/>
              </w:rPr>
            </w:pPr>
            <w:r w:rsidRPr="005524E3">
              <w:rPr>
                <w:sz w:val="20"/>
              </w:rPr>
              <w:t>Energija v proizvodnji</w:t>
            </w:r>
          </w:p>
        </w:tc>
        <w:tc>
          <w:tcPr>
            <w:tcW w:w="2303" w:type="dxa"/>
            <w:shd w:val="clear" w:color="auto" w:fill="auto"/>
          </w:tcPr>
          <w:p w:rsidR="00EF4F65" w:rsidRDefault="00EF4F65" w:rsidP="00662286">
            <w:r>
              <w:t>Do 23.5.2018</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 xml:space="preserve">Dr. Andrej </w:t>
            </w:r>
            <w:proofErr w:type="spellStart"/>
            <w:r>
              <w:t>Holobar</w:t>
            </w:r>
            <w:proofErr w:type="spellEnd"/>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Nevarne snovi v proizvodnji</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19.5.2010</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 xml:space="preserve">Dr. Andrej </w:t>
            </w:r>
            <w:proofErr w:type="spellStart"/>
            <w:r>
              <w:t>Holobar</w:t>
            </w:r>
            <w:proofErr w:type="spellEnd"/>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Toplogredni plini</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19.5.2020</w:t>
            </w:r>
          </w:p>
        </w:tc>
      </w:tr>
      <w:tr w:rsidR="00EF4F65" w:rsidTr="00662286">
        <w:tc>
          <w:tcPr>
            <w:tcW w:w="675"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 xml:space="preserve">dr. Andrej </w:t>
            </w:r>
            <w:proofErr w:type="spellStart"/>
            <w:r>
              <w:t>Holobar</w:t>
            </w:r>
            <w:proofErr w:type="spellEnd"/>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EF4F65" w:rsidRPr="005524E3" w:rsidRDefault="00EF4F65" w:rsidP="00662286">
            <w:pPr>
              <w:rPr>
                <w:sz w:val="20"/>
              </w:rPr>
            </w:pPr>
            <w:r>
              <w:rPr>
                <w:sz w:val="20"/>
              </w:rPr>
              <w:t>Varstvo zraka</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EF4F65" w:rsidRDefault="00EF4F65" w:rsidP="00662286">
            <w:r>
              <w:t>Do 19.5.2020</w:t>
            </w:r>
          </w:p>
        </w:tc>
      </w:tr>
    </w:tbl>
    <w:p w:rsidR="00EF4F65" w:rsidRPr="009C2DAA" w:rsidRDefault="00EF4F65" w:rsidP="00EF4F65">
      <w:pPr>
        <w:rPr>
          <w:rFonts w:cs="Calibri"/>
        </w:rPr>
      </w:pPr>
    </w:p>
    <w:p w:rsidR="0095043D" w:rsidRDefault="0095043D" w:rsidP="0095043D">
      <w:pPr>
        <w:jc w:val="both"/>
      </w:pPr>
      <w:r>
        <w:t>Anketne vprašalnike smo poslali vsem zaposlenim (tudi zunanjim sodelavcem) na VSŠ. D</w:t>
      </w:r>
      <w:r w:rsidR="008567C4">
        <w:t>elež vrnjenih vprašalnikov je 45</w:t>
      </w:r>
      <w:r>
        <w:t xml:space="preserve"> %. Z anketnim vprašalnikom smo želeli ugotoviti, kako so zaposleni zadovoljni s posameznimi dejavniki, ki vplivajo na njihovo delovno počutje in delovne pogoje. Na podlagi tega bomo pripravili predloge in ukrepe za vodstvo z izboljšanjem delovnih pogojev  glede na potrebe zaposlenih.</w:t>
      </w:r>
    </w:p>
    <w:p w:rsidR="0095043D" w:rsidRDefault="0095043D" w:rsidP="0095043D">
      <w:pPr>
        <w:jc w:val="both"/>
      </w:pPr>
      <w:r>
        <w:t>Anketni vprašalnik je sestavljen tako, da ocenjujejo s 5-stopenjsko lestvico: 1-pomeni ze</w:t>
      </w:r>
      <w:r w:rsidR="00C359EF">
        <w:t xml:space="preserve">lo slabo, 5-zelo dobro. V </w:t>
      </w:r>
      <w:proofErr w:type="spellStart"/>
      <w:r w:rsidR="00C359EF">
        <w:t>zadnjem</w:t>
      </w:r>
      <w:r>
        <w:t>m</w:t>
      </w:r>
      <w:proofErr w:type="spellEnd"/>
      <w:r>
        <w:t xml:space="preserve"> delu vprašalnika pa so odgovori opisni.</w:t>
      </w:r>
    </w:p>
    <w:p w:rsidR="0095043D" w:rsidRPr="0095043D" w:rsidRDefault="0095043D" w:rsidP="0095043D">
      <w:pPr>
        <w:rPr>
          <w:b/>
        </w:rPr>
      </w:pPr>
      <w:r w:rsidRPr="0095043D">
        <w:rPr>
          <w:b/>
        </w:rPr>
        <w:t>REZULTATI</w:t>
      </w:r>
      <w:r w:rsidR="00AD766A">
        <w:rPr>
          <w:b/>
        </w:rPr>
        <w:t xml:space="preserve"> VPRAŠALNIKO ZA ZAPOSLENE</w:t>
      </w:r>
    </w:p>
    <w:tbl>
      <w:tblPr>
        <w:tblStyle w:val="Tabelamrea"/>
        <w:tblW w:w="0" w:type="auto"/>
        <w:tblLook w:val="04A0" w:firstRow="1" w:lastRow="0" w:firstColumn="1" w:lastColumn="0" w:noHBand="0" w:noVBand="1"/>
      </w:tblPr>
      <w:tblGrid>
        <w:gridCol w:w="2802"/>
        <w:gridCol w:w="1134"/>
        <w:gridCol w:w="992"/>
        <w:gridCol w:w="992"/>
        <w:gridCol w:w="963"/>
        <w:gridCol w:w="1163"/>
      </w:tblGrid>
      <w:tr w:rsidR="0095043D" w:rsidTr="001738CE">
        <w:tc>
          <w:tcPr>
            <w:tcW w:w="2802" w:type="dxa"/>
          </w:tcPr>
          <w:p w:rsidR="0095043D" w:rsidRPr="00C97B6E" w:rsidRDefault="0095043D" w:rsidP="001738CE">
            <w:pPr>
              <w:rPr>
                <w:b/>
              </w:rPr>
            </w:pPr>
            <w:r w:rsidRPr="00C97B6E">
              <w:rPr>
                <w:b/>
              </w:rPr>
              <w:t>Področje anketiranja</w:t>
            </w:r>
          </w:p>
        </w:tc>
        <w:tc>
          <w:tcPr>
            <w:tcW w:w="1134" w:type="dxa"/>
          </w:tcPr>
          <w:p w:rsidR="0095043D" w:rsidRPr="00C97B6E" w:rsidRDefault="0095043D" w:rsidP="001738CE">
            <w:pPr>
              <w:rPr>
                <w:b/>
              </w:rPr>
            </w:pPr>
            <w:r w:rsidRPr="00C97B6E">
              <w:rPr>
                <w:b/>
              </w:rPr>
              <w:t>1</w:t>
            </w:r>
          </w:p>
        </w:tc>
        <w:tc>
          <w:tcPr>
            <w:tcW w:w="992" w:type="dxa"/>
          </w:tcPr>
          <w:p w:rsidR="0095043D" w:rsidRPr="00C97B6E" w:rsidRDefault="0095043D" w:rsidP="001738CE">
            <w:pPr>
              <w:rPr>
                <w:b/>
              </w:rPr>
            </w:pPr>
            <w:r w:rsidRPr="00C97B6E">
              <w:rPr>
                <w:b/>
              </w:rPr>
              <w:t>2</w:t>
            </w:r>
          </w:p>
        </w:tc>
        <w:tc>
          <w:tcPr>
            <w:tcW w:w="992" w:type="dxa"/>
          </w:tcPr>
          <w:p w:rsidR="0095043D" w:rsidRPr="00C97B6E" w:rsidRDefault="0095043D" w:rsidP="001738CE">
            <w:pPr>
              <w:rPr>
                <w:b/>
              </w:rPr>
            </w:pPr>
            <w:r w:rsidRPr="00C97B6E">
              <w:rPr>
                <w:b/>
              </w:rPr>
              <w:t>3</w:t>
            </w:r>
          </w:p>
        </w:tc>
        <w:tc>
          <w:tcPr>
            <w:tcW w:w="963" w:type="dxa"/>
          </w:tcPr>
          <w:p w:rsidR="0095043D" w:rsidRPr="00C97B6E" w:rsidRDefault="0095043D" w:rsidP="001738CE">
            <w:pPr>
              <w:rPr>
                <w:b/>
              </w:rPr>
            </w:pPr>
            <w:r w:rsidRPr="00C97B6E">
              <w:rPr>
                <w:b/>
              </w:rPr>
              <w:t>4</w:t>
            </w:r>
          </w:p>
        </w:tc>
        <w:tc>
          <w:tcPr>
            <w:tcW w:w="1163" w:type="dxa"/>
          </w:tcPr>
          <w:p w:rsidR="0095043D" w:rsidRPr="00C97B6E" w:rsidRDefault="0095043D" w:rsidP="001738CE">
            <w:pPr>
              <w:rPr>
                <w:b/>
              </w:rPr>
            </w:pPr>
            <w:r w:rsidRPr="00C97B6E">
              <w:rPr>
                <w:b/>
              </w:rPr>
              <w:t>5</w:t>
            </w:r>
          </w:p>
        </w:tc>
      </w:tr>
      <w:tr w:rsidR="0095043D" w:rsidTr="001738CE">
        <w:tc>
          <w:tcPr>
            <w:tcW w:w="2802" w:type="dxa"/>
          </w:tcPr>
          <w:p w:rsidR="0095043D" w:rsidRDefault="0095043D" w:rsidP="001738CE">
            <w:r>
              <w:t>Zadovoljstvo pri opravljanju dela</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proofErr w:type="spellStart"/>
            <w:r>
              <w:t>Zadovojstvo</w:t>
            </w:r>
            <w:proofErr w:type="spellEnd"/>
            <w:r>
              <w:t xml:space="preserve"> z delovnimi pogoji prostora, kjer se opravlja delo</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 xml:space="preserve">Zadovoljstvo z možnostjo </w:t>
            </w:r>
            <w:r>
              <w:lastRenderedPageBreak/>
              <w:t>napredovanja</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lastRenderedPageBreak/>
              <w:t>Zadovoljstvo z možnostjo za izobraževanje</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Zadovoljstvo z vodstvom šole</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tc>
      </w:tr>
      <w:tr w:rsidR="0095043D" w:rsidTr="001738CE">
        <w:tc>
          <w:tcPr>
            <w:tcW w:w="2802" w:type="dxa"/>
          </w:tcPr>
          <w:p w:rsidR="0095043D" w:rsidRDefault="0095043D" w:rsidP="001738CE">
            <w:r>
              <w:t>Vodstvo se pogovarja o rezultatih dela z zaposlenimi</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66 %</w:t>
            </w:r>
          </w:p>
        </w:tc>
        <w:tc>
          <w:tcPr>
            <w:tcW w:w="1163" w:type="dxa"/>
          </w:tcPr>
          <w:p w:rsidR="0095043D" w:rsidRDefault="0095043D" w:rsidP="001738CE">
            <w:r>
              <w:t>34 %</w:t>
            </w:r>
          </w:p>
        </w:tc>
      </w:tr>
      <w:tr w:rsidR="0095043D" w:rsidTr="001738CE">
        <w:tc>
          <w:tcPr>
            <w:tcW w:w="2802" w:type="dxa"/>
          </w:tcPr>
          <w:p w:rsidR="0095043D" w:rsidRDefault="0095043D" w:rsidP="001738CE">
            <w:r>
              <w:t>Vodstvo posreduje informacije zaposlenim</w:t>
            </w:r>
          </w:p>
        </w:tc>
        <w:tc>
          <w:tcPr>
            <w:tcW w:w="1134" w:type="dxa"/>
          </w:tcPr>
          <w:p w:rsidR="0095043D" w:rsidRDefault="0095043D" w:rsidP="001738CE"/>
        </w:tc>
        <w:tc>
          <w:tcPr>
            <w:tcW w:w="992" w:type="dxa"/>
          </w:tcPr>
          <w:p w:rsidR="0095043D" w:rsidRDefault="0095043D" w:rsidP="001738CE"/>
        </w:tc>
        <w:tc>
          <w:tcPr>
            <w:tcW w:w="992" w:type="dxa"/>
          </w:tcPr>
          <w:p w:rsidR="0095043D" w:rsidRDefault="0095043D" w:rsidP="001738CE"/>
        </w:tc>
        <w:tc>
          <w:tcPr>
            <w:tcW w:w="963" w:type="dxa"/>
          </w:tcPr>
          <w:p w:rsidR="0095043D" w:rsidRDefault="0095043D" w:rsidP="001738CE">
            <w:r>
              <w:t>34 %</w:t>
            </w:r>
          </w:p>
        </w:tc>
        <w:tc>
          <w:tcPr>
            <w:tcW w:w="1163" w:type="dxa"/>
          </w:tcPr>
          <w:p w:rsidR="0095043D" w:rsidRDefault="0095043D" w:rsidP="001738CE">
            <w:r>
              <w:t>66 %</w:t>
            </w:r>
          </w:p>
          <w:p w:rsidR="0095043D" w:rsidRDefault="0095043D" w:rsidP="001738CE"/>
        </w:tc>
      </w:tr>
    </w:tbl>
    <w:p w:rsidR="0095043D" w:rsidRDefault="0095043D" w:rsidP="0095043D"/>
    <w:p w:rsidR="0095043D" w:rsidRPr="0095043D" w:rsidRDefault="0095043D" w:rsidP="0095043D">
      <w:pPr>
        <w:rPr>
          <w:b/>
        </w:rPr>
      </w:pPr>
      <w:r w:rsidRPr="0095043D">
        <w:rPr>
          <w:b/>
        </w:rPr>
        <w:t>DODATNA IZOBRAŽEVANJA</w:t>
      </w:r>
    </w:p>
    <w:p w:rsidR="0095043D" w:rsidRDefault="0095043D" w:rsidP="0095043D">
      <w:pPr>
        <w:pStyle w:val="Odstavekseznama"/>
        <w:ind w:left="420"/>
        <w:rPr>
          <w:i/>
        </w:rPr>
      </w:pPr>
      <w:r w:rsidRPr="00C97B6E">
        <w:rPr>
          <w:i/>
        </w:rPr>
        <w:t>ALI POTREBUJETE DODATNO IZOBRAŽEVANJE?</w:t>
      </w:r>
    </w:p>
    <w:tbl>
      <w:tblPr>
        <w:tblStyle w:val="Tabelamrea"/>
        <w:tblW w:w="0" w:type="auto"/>
        <w:tblInd w:w="420" w:type="dxa"/>
        <w:tblLook w:val="04A0" w:firstRow="1" w:lastRow="0" w:firstColumn="1" w:lastColumn="0" w:noHBand="0" w:noVBand="1"/>
      </w:tblPr>
      <w:tblGrid>
        <w:gridCol w:w="1673"/>
        <w:gridCol w:w="1843"/>
      </w:tblGrid>
      <w:tr w:rsidR="0095043D" w:rsidRPr="00C97B6E" w:rsidTr="001738CE">
        <w:tc>
          <w:tcPr>
            <w:tcW w:w="1673" w:type="dxa"/>
          </w:tcPr>
          <w:p w:rsidR="0095043D" w:rsidRPr="00C97B6E" w:rsidRDefault="0095043D" w:rsidP="001738CE">
            <w:pPr>
              <w:pStyle w:val="Odstavekseznama"/>
              <w:ind w:left="0"/>
              <w:rPr>
                <w:i/>
              </w:rPr>
            </w:pPr>
            <w:r w:rsidRPr="00C97B6E">
              <w:rPr>
                <w:i/>
              </w:rPr>
              <w:t xml:space="preserve">Da </w:t>
            </w:r>
            <w:r>
              <w:rPr>
                <w:i/>
              </w:rPr>
              <w:t xml:space="preserve"> </w:t>
            </w:r>
          </w:p>
        </w:tc>
        <w:tc>
          <w:tcPr>
            <w:tcW w:w="1843" w:type="dxa"/>
          </w:tcPr>
          <w:p w:rsidR="0095043D" w:rsidRPr="00C97B6E" w:rsidRDefault="0095043D" w:rsidP="001738CE">
            <w:pPr>
              <w:pStyle w:val="Odstavekseznama"/>
              <w:ind w:left="0"/>
              <w:rPr>
                <w:i/>
              </w:rPr>
            </w:pPr>
            <w:r>
              <w:rPr>
                <w:i/>
              </w:rPr>
              <w:t>66 %</w:t>
            </w:r>
          </w:p>
        </w:tc>
      </w:tr>
      <w:tr w:rsidR="0095043D" w:rsidRPr="00C97B6E" w:rsidTr="001738CE">
        <w:tc>
          <w:tcPr>
            <w:tcW w:w="1673" w:type="dxa"/>
          </w:tcPr>
          <w:p w:rsidR="0095043D" w:rsidRPr="00C97B6E" w:rsidRDefault="0095043D" w:rsidP="001738CE">
            <w:pPr>
              <w:pStyle w:val="Odstavekseznama"/>
              <w:ind w:left="0"/>
              <w:rPr>
                <w:i/>
              </w:rPr>
            </w:pPr>
            <w:r w:rsidRPr="00C97B6E">
              <w:rPr>
                <w:i/>
              </w:rPr>
              <w:t>N</w:t>
            </w:r>
            <w:r>
              <w:rPr>
                <w:i/>
              </w:rPr>
              <w:t xml:space="preserve">e </w:t>
            </w:r>
          </w:p>
        </w:tc>
        <w:tc>
          <w:tcPr>
            <w:tcW w:w="1843" w:type="dxa"/>
          </w:tcPr>
          <w:p w:rsidR="0095043D" w:rsidRPr="00C97B6E" w:rsidRDefault="0095043D" w:rsidP="001738CE">
            <w:pPr>
              <w:pStyle w:val="Odstavekseznama"/>
              <w:ind w:left="0"/>
              <w:rPr>
                <w:i/>
              </w:rPr>
            </w:pPr>
            <w:r>
              <w:rPr>
                <w:i/>
              </w:rPr>
              <w:t>34 %</w:t>
            </w:r>
          </w:p>
        </w:tc>
      </w:tr>
    </w:tbl>
    <w:p w:rsidR="0095043D" w:rsidRDefault="0095043D" w:rsidP="0095043D">
      <w:pPr>
        <w:rPr>
          <w:b/>
        </w:rPr>
      </w:pPr>
    </w:p>
    <w:p w:rsidR="0095043D" w:rsidRDefault="0095043D" w:rsidP="0095043D">
      <w:pPr>
        <w:rPr>
          <w:b/>
        </w:rPr>
      </w:pPr>
      <w:r>
        <w:rPr>
          <w:b/>
        </w:rPr>
        <w:t>UDELEŽBA ZUNANJEGA IZOBRAŽEVANJA MED DELOM V ŠOLI</w:t>
      </w:r>
    </w:p>
    <w:p w:rsidR="0095043D" w:rsidRDefault="0095043D" w:rsidP="0095043D">
      <w:pPr>
        <w:rPr>
          <w:i/>
        </w:rPr>
      </w:pPr>
      <w:r w:rsidRPr="00C73B70">
        <w:rPr>
          <w:b/>
        </w:rPr>
        <w:t xml:space="preserve"> </w:t>
      </w:r>
      <w:r w:rsidRPr="00C97B6E">
        <w:rPr>
          <w:i/>
        </w:rPr>
        <w:t>ALI STE SE UDELEŽILI KAKŠNEGA ZUNANJEGA IZOBRAŽEVANJA MED DELOM V ŠOLI?</w:t>
      </w:r>
    </w:p>
    <w:tbl>
      <w:tblPr>
        <w:tblStyle w:val="Tabelamrea"/>
        <w:tblW w:w="0" w:type="auto"/>
        <w:tblInd w:w="420" w:type="dxa"/>
        <w:tblLook w:val="04A0" w:firstRow="1" w:lastRow="0" w:firstColumn="1" w:lastColumn="0" w:noHBand="0" w:noVBand="1"/>
      </w:tblPr>
      <w:tblGrid>
        <w:gridCol w:w="1673"/>
        <w:gridCol w:w="1843"/>
      </w:tblGrid>
      <w:tr w:rsidR="0095043D" w:rsidRPr="00C97B6E" w:rsidTr="001738CE">
        <w:tc>
          <w:tcPr>
            <w:tcW w:w="1673" w:type="dxa"/>
          </w:tcPr>
          <w:p w:rsidR="0095043D" w:rsidRPr="00C97B6E" w:rsidRDefault="0095043D" w:rsidP="001738CE">
            <w:pPr>
              <w:pStyle w:val="Odstavekseznama"/>
              <w:ind w:left="0"/>
              <w:rPr>
                <w:i/>
              </w:rPr>
            </w:pPr>
            <w:r w:rsidRPr="00C97B6E">
              <w:rPr>
                <w:i/>
              </w:rPr>
              <w:t xml:space="preserve">Da </w:t>
            </w:r>
            <w:r>
              <w:rPr>
                <w:i/>
              </w:rPr>
              <w:t xml:space="preserve"> </w:t>
            </w:r>
          </w:p>
        </w:tc>
        <w:tc>
          <w:tcPr>
            <w:tcW w:w="1843" w:type="dxa"/>
          </w:tcPr>
          <w:p w:rsidR="0095043D" w:rsidRPr="00C97B6E" w:rsidRDefault="0095043D" w:rsidP="0095043D">
            <w:pPr>
              <w:pStyle w:val="Odstavekseznama"/>
              <w:numPr>
                <w:ilvl w:val="0"/>
                <w:numId w:val="35"/>
              </w:numPr>
              <w:rPr>
                <w:i/>
              </w:rPr>
            </w:pPr>
            <w:r>
              <w:rPr>
                <w:i/>
              </w:rPr>
              <w:t>%</w:t>
            </w:r>
          </w:p>
        </w:tc>
      </w:tr>
    </w:tbl>
    <w:p w:rsidR="0095043D" w:rsidRDefault="0095043D" w:rsidP="0095043D">
      <w:pPr>
        <w:rPr>
          <w:i/>
        </w:rPr>
      </w:pPr>
    </w:p>
    <w:p w:rsidR="0095043D" w:rsidRPr="0095043D" w:rsidRDefault="0095043D" w:rsidP="0095043D">
      <w:pPr>
        <w:rPr>
          <w:i/>
        </w:rPr>
      </w:pPr>
      <w:r w:rsidRPr="0095043D">
        <w:rPr>
          <w:b/>
        </w:rPr>
        <w:t>PREDLOGI ZA IZBOLJŠANJE DELA V VSŠ: »</w:t>
      </w:r>
      <w:r w:rsidRPr="0095043D">
        <w:rPr>
          <w:i/>
        </w:rPr>
        <w:t>Predlaga, da za boljše povratne informacije opravi anketo o kvaliteti svojega dela vsak predavatelj pri svojem predmetu sam.«</w:t>
      </w:r>
    </w:p>
    <w:p w:rsidR="0095043D" w:rsidRPr="00CB7E13" w:rsidRDefault="0095043D" w:rsidP="0095043D">
      <w:pPr>
        <w:rPr>
          <w:b/>
        </w:rPr>
      </w:pPr>
      <w:r w:rsidRPr="00CB7E13">
        <w:rPr>
          <w:b/>
        </w:rPr>
        <w:t>UGOTOVITVE</w:t>
      </w:r>
    </w:p>
    <w:p w:rsidR="0095043D" w:rsidRDefault="0095043D" w:rsidP="0095043D">
      <w:r w:rsidRPr="0095043D">
        <w:rPr>
          <w:b/>
        </w:rPr>
        <w:t>Kazalnik 1</w:t>
      </w:r>
      <w:r w:rsidR="000D71D3">
        <w:t>: Več želj po dodatnem izobraževanju</w:t>
      </w:r>
      <w:r>
        <w:t xml:space="preserve"> zaposlenih.</w:t>
      </w:r>
    </w:p>
    <w:p w:rsidR="0095043D" w:rsidRDefault="0095043D" w:rsidP="0095043D">
      <w:r w:rsidRPr="0095043D">
        <w:rPr>
          <w:b/>
        </w:rPr>
        <w:t>Kazalnik 2</w:t>
      </w:r>
      <w:r>
        <w:t>: Priprava novega vprašalnika za zaposlene.</w:t>
      </w:r>
    </w:p>
    <w:p w:rsidR="0095043D" w:rsidRPr="00CB7E13" w:rsidRDefault="0095043D" w:rsidP="0095043D">
      <w:r w:rsidRPr="0095043D">
        <w:rPr>
          <w:b/>
        </w:rPr>
        <w:t>UKREP 1</w:t>
      </w:r>
      <w:r>
        <w:t xml:space="preserve">: Redno pošiljanje obvestil o izobraževanju </w:t>
      </w:r>
      <w:r w:rsidR="0035322C">
        <w:t>vsem predavateljem VSŠ po e-pošti</w:t>
      </w:r>
    </w:p>
    <w:p w:rsidR="009A4AB5" w:rsidRDefault="0095043D" w:rsidP="009A4AB5">
      <w:pPr>
        <w:jc w:val="both"/>
      </w:pPr>
      <w:r w:rsidRPr="0095043D">
        <w:rPr>
          <w:b/>
        </w:rPr>
        <w:t>UKREP 2:</w:t>
      </w:r>
      <w:r>
        <w:t xml:space="preserve"> Komisija za kakovost izdela nov vprašalnik do naslednjega študijskega leta.</w:t>
      </w:r>
    </w:p>
    <w:p w:rsidR="001F4084" w:rsidRDefault="001F4084" w:rsidP="009A4AB5">
      <w:pPr>
        <w:jc w:val="both"/>
      </w:pPr>
    </w:p>
    <w:p w:rsidR="00EF4F65" w:rsidRPr="00EF4F65" w:rsidRDefault="009A4AB5" w:rsidP="008F25FF">
      <w:pPr>
        <w:pStyle w:val="Naslov1"/>
      </w:pPr>
      <w:bookmarkStart w:id="33" w:name="_Toc485103595"/>
      <w:r w:rsidRPr="009A4AB5">
        <w:t xml:space="preserve">5 </w:t>
      </w:r>
      <w:r w:rsidR="00FD4BDE" w:rsidRPr="00153D4E">
        <w:t>ŠTUDENTI</w:t>
      </w:r>
      <w:bookmarkEnd w:id="33"/>
    </w:p>
    <w:p w:rsidR="00FD4BDE" w:rsidRDefault="00FD4BDE" w:rsidP="00FD4BDE">
      <w:pPr>
        <w:jc w:val="both"/>
        <w:rPr>
          <w:b/>
        </w:rPr>
      </w:pPr>
      <w:r>
        <w:rPr>
          <w:b/>
        </w:rPr>
        <w:t>Študenti so vključeni v komisijo za spremljanje in zagotavljanje kakovosti</w:t>
      </w:r>
      <w:r w:rsidR="00EF4F65">
        <w:rPr>
          <w:b/>
        </w:rPr>
        <w:t xml:space="preserve"> in v vse organe</w:t>
      </w:r>
      <w:r>
        <w:rPr>
          <w:b/>
        </w:rPr>
        <w:t>:</w:t>
      </w:r>
    </w:p>
    <w:p w:rsidR="00FD4BDE" w:rsidRDefault="00FD4BDE" w:rsidP="00FD4BDE">
      <w:pPr>
        <w:numPr>
          <w:ilvl w:val="0"/>
          <w:numId w:val="9"/>
        </w:numPr>
        <w:spacing w:after="0" w:line="240" w:lineRule="auto"/>
        <w:jc w:val="both"/>
      </w:pPr>
      <w:r>
        <w:t>v komisijo za zagotavljanje kakovosti (dva</w:t>
      </w:r>
      <w:r w:rsidR="00961FF0">
        <w:t xml:space="preserve"> študenta)</w:t>
      </w:r>
      <w:r w:rsidR="00C359EF">
        <w:t xml:space="preserve"> na novo izvoljen</w:t>
      </w:r>
      <w:r>
        <w:t xml:space="preserve"> študenta sta Leon Krek in Rok Jenko.</w:t>
      </w:r>
    </w:p>
    <w:p w:rsidR="00FD4BDE" w:rsidRDefault="00FD4BDE" w:rsidP="00FD4BDE">
      <w:pPr>
        <w:jc w:val="both"/>
        <w:rPr>
          <w:b/>
        </w:rPr>
      </w:pPr>
    </w:p>
    <w:p w:rsidR="00FD4BDE" w:rsidRDefault="00FD4BDE" w:rsidP="00FD4BDE">
      <w:pPr>
        <w:jc w:val="both"/>
      </w:pPr>
      <w:r>
        <w:t xml:space="preserve">V študijskem </w:t>
      </w:r>
      <w:r w:rsidR="00812FE6">
        <w:t>letu 2015/16 je bilo vpisanih 50</w:t>
      </w:r>
      <w:r>
        <w:t xml:space="preserve"> študentov. V študijskem letu 2015/16 je skupno diplomiralo 15 študentov. </w:t>
      </w:r>
    </w:p>
    <w:p w:rsidR="00EF4F65" w:rsidRDefault="00FD4BDE" w:rsidP="00FD4BDE">
      <w:pPr>
        <w:jc w:val="both"/>
      </w:pPr>
      <w:r>
        <w:t xml:space="preserve">Na EDC Kranj </w:t>
      </w:r>
      <w:r>
        <w:sym w:font="Symbol" w:char="002D"/>
      </w:r>
      <w:r>
        <w:t xml:space="preserve"> Višji strokovni šoli potekajo vsa tekoča obvestila preko elektronske pošte</w:t>
      </w:r>
      <w:r w:rsidR="00B5684E">
        <w:t xml:space="preserve"> in prav tako obvestila za vpis</w:t>
      </w:r>
      <w:r>
        <w:t xml:space="preserve">. Z začetkom novega študijskega leta povprašamo vse vpisane študente za naslov </w:t>
      </w:r>
      <w:r>
        <w:lastRenderedPageBreak/>
        <w:t>elektronske pošte in jih tudi pisno in ustno opozorimo, da bodo obvestila v zvezi s potekom izobraževalnega procesa potekala preko elektronske pošte in uporabe spletne strani šole</w:t>
      </w:r>
      <w:r w:rsidR="00B5684E">
        <w:t>, e-učilnice</w:t>
      </w:r>
      <w:r>
        <w:t xml:space="preserve">. </w:t>
      </w:r>
    </w:p>
    <w:p w:rsidR="00FD4BDE" w:rsidRPr="00812FE6" w:rsidRDefault="00FD4BDE" w:rsidP="00FD4BDE">
      <w:pPr>
        <w:jc w:val="both"/>
      </w:pPr>
      <w:r>
        <w:t xml:space="preserve">V tem letu smo na novo vzpostavili spletno učilnico </w:t>
      </w:r>
      <w:proofErr w:type="spellStart"/>
      <w:r>
        <w:t>Moodle</w:t>
      </w:r>
      <w:proofErr w:type="spellEnd"/>
      <w:r w:rsidR="00961FF0">
        <w:t xml:space="preserve">, v načrtu imamo </w:t>
      </w:r>
      <w:r w:rsidR="00D61692">
        <w:t xml:space="preserve">postaviti </w:t>
      </w:r>
      <w:r w:rsidR="005A4EE4">
        <w:t>program za plagiatorstvo</w:t>
      </w:r>
      <w:r>
        <w:t>.</w:t>
      </w:r>
    </w:p>
    <w:p w:rsidR="00A0481E" w:rsidRPr="00D61692" w:rsidRDefault="00961FF0" w:rsidP="00D61692">
      <w:pPr>
        <w:jc w:val="both"/>
      </w:pPr>
      <w:r>
        <w:t xml:space="preserve">Ocena pedagoškega dela, ki ga ocenjujejo študenti, je </w:t>
      </w:r>
      <w:r w:rsidR="00FD4BDE" w:rsidRPr="00D61692">
        <w:t>izhodišče za stalno prizadevanje za izboljš</w:t>
      </w:r>
      <w:r>
        <w:t>anje dela s študenti z namenom in da bi bili</w:t>
      </w:r>
      <w:r w:rsidR="00FD4BDE" w:rsidRPr="00D61692">
        <w:t xml:space="preserve"> najbolj zadovoljni. Študenti pedagoško delo predavateljev </w:t>
      </w:r>
      <w:r>
        <w:t xml:space="preserve">ocenjujejo tako, da za </w:t>
      </w:r>
      <w:r w:rsidR="00FD4BDE" w:rsidRPr="00D61692">
        <w:t xml:space="preserve">trditve na 5-stopenjski lestvici izrazijo stopnjo </w:t>
      </w:r>
      <w:r w:rsidR="004A5A51" w:rsidRPr="00D61692">
        <w:t>ocene</w:t>
      </w:r>
      <w:r>
        <w:t xml:space="preserve"> (</w:t>
      </w:r>
      <w:r w:rsidR="004A5A51" w:rsidRPr="00D61692">
        <w:t xml:space="preserve"> 1 </w:t>
      </w:r>
      <w:r>
        <w:t xml:space="preserve">- </w:t>
      </w:r>
      <w:r w:rsidR="004A5A51" w:rsidRPr="00D61692">
        <w:t>zelo slabo</w:t>
      </w:r>
      <w:r w:rsidR="00FD4BDE" w:rsidRPr="00D61692">
        <w:t xml:space="preserve">, </w:t>
      </w:r>
      <w:r w:rsidR="004A5A51" w:rsidRPr="00D61692">
        <w:t>5</w:t>
      </w:r>
      <w:r>
        <w:t>- zelo dobro,</w:t>
      </w:r>
      <w:r w:rsidR="004A5A51" w:rsidRPr="00D61692">
        <w:t xml:space="preserve"> odlično</w:t>
      </w:r>
      <w:r w:rsidR="00D61692">
        <w:t>)</w:t>
      </w:r>
      <w:r w:rsidR="00FD4BDE" w:rsidRPr="00D61692">
        <w:t xml:space="preserve">. </w:t>
      </w:r>
    </w:p>
    <w:p w:rsidR="0095043D" w:rsidRPr="0095043D" w:rsidRDefault="009A4AB5" w:rsidP="008F25FF">
      <w:pPr>
        <w:pStyle w:val="Naslov2"/>
      </w:pPr>
      <w:bookmarkStart w:id="34" w:name="_Toc485103596"/>
      <w:r>
        <w:t xml:space="preserve">5.1 </w:t>
      </w:r>
      <w:r w:rsidR="0095043D" w:rsidRPr="0095043D">
        <w:t>KARIERNI RAZVOJ DIPLOMANTOV</w:t>
      </w:r>
      <w:bookmarkEnd w:id="34"/>
    </w:p>
    <w:p w:rsidR="0095043D" w:rsidRDefault="004178B5" w:rsidP="0095043D">
      <w:pPr>
        <w:jc w:val="both"/>
      </w:pPr>
      <w:r>
        <w:t>V času od enega  leta po</w:t>
      </w:r>
      <w:r w:rsidR="0095043D">
        <w:t xml:space="preserve"> zaključka študija</w:t>
      </w:r>
      <w:r>
        <w:t xml:space="preserve"> nazaj</w:t>
      </w:r>
      <w:r w:rsidR="0095043D">
        <w:t xml:space="preserve"> smo po e-pošti poslali anketni vprašalnik diplomantom o njihovem  kariernem razvoju. Vprašalnik je pripravila članica Komisije za zagotavljanje in spremljanje kakovosti Nataša </w:t>
      </w:r>
      <w:proofErr w:type="spellStart"/>
      <w:r w:rsidR="0095043D">
        <w:t>Ulen</w:t>
      </w:r>
      <w:proofErr w:type="spellEnd"/>
      <w:r w:rsidR="0095043D">
        <w:t>, ki je nastajal na podlagi predlogov in pobud celotne komisije. Prejeli smo 30 % od vseh oddanih vprašalnikov.</w:t>
      </w:r>
    </w:p>
    <w:p w:rsidR="0095043D" w:rsidRDefault="0095043D" w:rsidP="0095043D">
      <w:pPr>
        <w:jc w:val="both"/>
      </w:pPr>
      <w:r>
        <w:t>Najbolj so nas zanimala naslednja vprašanja in njihovi odgovori.</w:t>
      </w:r>
    </w:p>
    <w:p w:rsidR="008F25FF" w:rsidRDefault="008F25FF" w:rsidP="009504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ČAS  ZAPOSLITVE OD DIPLOMIRANJA</w:t>
            </w:r>
          </w:p>
        </w:tc>
      </w:tr>
      <w:tr w:rsidR="0095043D" w:rsidRPr="00724313" w:rsidTr="001738CE">
        <w:tc>
          <w:tcPr>
            <w:tcW w:w="9212" w:type="dxa"/>
            <w:shd w:val="clear" w:color="auto" w:fill="auto"/>
          </w:tcPr>
          <w:p w:rsidR="0095043D" w:rsidRPr="00724313" w:rsidRDefault="0095043D" w:rsidP="001738CE">
            <w:r w:rsidRPr="00724313">
              <w:t>V kolikšnem času po končanju šolanja na EDC ste dobili zaposlitev?</w:t>
            </w:r>
          </w:p>
        </w:tc>
      </w:tr>
      <w:tr w:rsidR="0095043D" w:rsidRPr="00724313" w:rsidTr="001738CE">
        <w:tc>
          <w:tcPr>
            <w:tcW w:w="9212" w:type="dxa"/>
            <w:shd w:val="clear" w:color="auto" w:fill="auto"/>
          </w:tcPr>
          <w:p w:rsidR="0095043D" w:rsidRPr="00724313" w:rsidRDefault="0095043D" w:rsidP="001738CE">
            <w:r>
              <w:t xml:space="preserve">Odgovori: </w:t>
            </w:r>
            <w:r w:rsidR="00961FF0">
              <w:t>75 % vprašanih</w:t>
            </w:r>
            <w:r w:rsidRPr="00724313">
              <w:t xml:space="preserve"> je odgovorilo, da so zaposlitev imeli že pred vpisom oziroma v času študija. Ostali so dobili zaposlitev en mesec po zaključku študija.</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DELOVNO MESTO PO DIPLOMIRANJU</w:t>
            </w:r>
          </w:p>
        </w:tc>
      </w:tr>
      <w:tr w:rsidR="0095043D" w:rsidRPr="00724313" w:rsidTr="001738CE">
        <w:tc>
          <w:tcPr>
            <w:tcW w:w="9212" w:type="dxa"/>
            <w:shd w:val="clear" w:color="auto" w:fill="auto"/>
          </w:tcPr>
          <w:p w:rsidR="0095043D" w:rsidRPr="00724313" w:rsidRDefault="0095043D" w:rsidP="001738CE">
            <w:r w:rsidRPr="00724313">
              <w:t>Kakšno delovno mesto ste dobili?</w:t>
            </w:r>
          </w:p>
        </w:tc>
      </w:tr>
      <w:tr w:rsidR="0095043D" w:rsidRPr="00724313" w:rsidTr="001738CE">
        <w:tc>
          <w:tcPr>
            <w:tcW w:w="9212" w:type="dxa"/>
            <w:shd w:val="clear" w:color="auto" w:fill="auto"/>
          </w:tcPr>
          <w:p w:rsidR="0095043D" w:rsidRPr="00724313" w:rsidRDefault="0095043D" w:rsidP="001738CE">
            <w:r w:rsidRPr="00724313">
              <w:t>Odgovori:   »Ost</w:t>
            </w:r>
            <w:r>
              <w:t>al sem na istem delovnem mestu,</w:t>
            </w:r>
            <w:r w:rsidRPr="00724313">
              <w:t>, inženir na gradbišču, vodja oddelka, komunalni delavec.</w:t>
            </w:r>
            <w:r w:rsidR="00961FF0">
              <w:t>..</w:t>
            </w:r>
            <w:r w:rsidRPr="00724313">
              <w:t>«</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NAPREDOVANJE NA DELOVNEM MESTU</w:t>
            </w:r>
          </w:p>
        </w:tc>
      </w:tr>
      <w:tr w:rsidR="0095043D" w:rsidRPr="00724313" w:rsidTr="001738CE">
        <w:tc>
          <w:tcPr>
            <w:tcW w:w="9212" w:type="dxa"/>
            <w:shd w:val="clear" w:color="auto" w:fill="auto"/>
          </w:tcPr>
          <w:p w:rsidR="0095043D" w:rsidRPr="00724313" w:rsidRDefault="0095043D" w:rsidP="001738CE">
            <w:r w:rsidRPr="00724313">
              <w:t>Ali ste po končanju izobraževanja na EDC Kranj napredovali v službi?</w:t>
            </w:r>
          </w:p>
        </w:tc>
      </w:tr>
      <w:tr w:rsidR="0095043D" w:rsidRPr="00724313" w:rsidTr="001738CE">
        <w:tc>
          <w:tcPr>
            <w:tcW w:w="9212" w:type="dxa"/>
            <w:shd w:val="clear" w:color="auto" w:fill="auto"/>
          </w:tcPr>
          <w:p w:rsidR="0095043D" w:rsidRPr="00724313" w:rsidRDefault="0095043D" w:rsidP="001738CE">
            <w:r w:rsidRPr="00724313">
              <w:t>Odgovori:  50 % vprašanih je odgovorilo, da so po končanju izobraževanja napredovali, 50  % pa da niso napredovali.</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A946A4" w:rsidRDefault="0095043D" w:rsidP="001738CE">
            <w:pPr>
              <w:rPr>
                <w:b/>
              </w:rPr>
            </w:pPr>
            <w:r w:rsidRPr="00A946A4">
              <w:rPr>
                <w:b/>
              </w:rPr>
              <w:t>TRENUTNA ZAPOSLITEV</w:t>
            </w:r>
          </w:p>
        </w:tc>
      </w:tr>
      <w:tr w:rsidR="0095043D" w:rsidRPr="00724313" w:rsidTr="001738CE">
        <w:tc>
          <w:tcPr>
            <w:tcW w:w="9212" w:type="dxa"/>
            <w:shd w:val="clear" w:color="auto" w:fill="auto"/>
          </w:tcPr>
          <w:p w:rsidR="0095043D" w:rsidRPr="00724313" w:rsidRDefault="0095043D" w:rsidP="001738CE">
            <w:r w:rsidRPr="00724313">
              <w:lastRenderedPageBreak/>
              <w:t>Kje ste trenutno zaposleni?</w:t>
            </w:r>
          </w:p>
        </w:tc>
      </w:tr>
      <w:tr w:rsidR="0095043D" w:rsidRPr="00724313" w:rsidTr="001738CE">
        <w:tc>
          <w:tcPr>
            <w:tcW w:w="9212" w:type="dxa"/>
            <w:shd w:val="clear" w:color="auto" w:fill="auto"/>
          </w:tcPr>
          <w:p w:rsidR="0095043D" w:rsidRPr="00724313" w:rsidRDefault="0095043D" w:rsidP="001738CE">
            <w:r w:rsidRPr="00724313">
              <w:t>Odgovori:  »50 % jih je zaposlenih v javnem sektorju in 50 % v gospodarstvu.«</w:t>
            </w:r>
          </w:p>
        </w:tc>
      </w:tr>
    </w:tbl>
    <w:p w:rsidR="0095043D" w:rsidRDefault="0095043D" w:rsidP="00950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043D" w:rsidRPr="00724313" w:rsidTr="001738CE">
        <w:tc>
          <w:tcPr>
            <w:tcW w:w="9212" w:type="dxa"/>
            <w:shd w:val="clear" w:color="auto" w:fill="auto"/>
          </w:tcPr>
          <w:p w:rsidR="0095043D" w:rsidRPr="00724313" w:rsidRDefault="0095043D" w:rsidP="001738CE">
            <w:r w:rsidRPr="00724313">
              <w:t>Ugotovitve:</w:t>
            </w:r>
          </w:p>
        </w:tc>
      </w:tr>
      <w:tr w:rsidR="0095043D" w:rsidRPr="00724313" w:rsidTr="001738CE">
        <w:tc>
          <w:tcPr>
            <w:tcW w:w="9212" w:type="dxa"/>
            <w:shd w:val="clear" w:color="auto" w:fill="auto"/>
          </w:tcPr>
          <w:p w:rsidR="0095043D" w:rsidRPr="00724313" w:rsidRDefault="0095043D" w:rsidP="001738CE">
            <w:pPr>
              <w:jc w:val="both"/>
            </w:pPr>
            <w:r w:rsidRPr="00724313">
              <w:t>Rezultati  kažejo, da so  zaposlitev dobili takoj po enem mesecu in so dobro zaposljivi.</w:t>
            </w:r>
            <w:r>
              <w:t xml:space="preserve"> </w:t>
            </w:r>
            <w:r w:rsidRPr="00724313">
              <w:t xml:space="preserve">Na delovnem mestu jih </w:t>
            </w:r>
            <w:r w:rsidR="00BC7B1E">
              <w:t>je napredovalo 50 %. Zaposlitev</w:t>
            </w:r>
            <w:r w:rsidRPr="00724313">
              <w:t xml:space="preserve"> naših diplomantov je v javnem sektorju in v gospodarstvu.</w:t>
            </w:r>
          </w:p>
        </w:tc>
      </w:tr>
    </w:tbl>
    <w:p w:rsidR="0095043D" w:rsidRDefault="0095043D" w:rsidP="0095043D"/>
    <w:p w:rsidR="0095043D" w:rsidRPr="00724313" w:rsidRDefault="0095043D" w:rsidP="0095043D">
      <w:r>
        <w:rPr>
          <w:b/>
        </w:rPr>
        <w:t xml:space="preserve">Kazalnik 1: </w:t>
      </w:r>
      <w:r w:rsidRPr="00724313">
        <w:t>Majhen delež oddanih vprašalnikov</w:t>
      </w:r>
      <w:r>
        <w:t>.</w:t>
      </w:r>
    </w:p>
    <w:p w:rsidR="0095043D" w:rsidRDefault="0095043D" w:rsidP="0095043D">
      <w:r w:rsidRPr="007A2DB0">
        <w:rPr>
          <w:b/>
        </w:rPr>
        <w:t>UKREP 1:</w:t>
      </w:r>
      <w:r>
        <w:t xml:space="preserve">  Vprašalnik bomo posredovali študentom večkrat letno in jih tudi preko osebnega pogovora povabili k sodelovanju. </w:t>
      </w:r>
    </w:p>
    <w:p w:rsidR="00FD4BDE" w:rsidRPr="00FF6C01" w:rsidRDefault="00A56028" w:rsidP="008F25FF">
      <w:pPr>
        <w:pStyle w:val="Naslov1"/>
      </w:pPr>
      <w:bookmarkStart w:id="35" w:name="_Toc485103597"/>
      <w:r w:rsidRPr="00153D4E">
        <w:t>6</w:t>
      </w:r>
      <w:r w:rsidR="00FD4BDE" w:rsidRPr="00153D4E">
        <w:t xml:space="preserve"> MATERIALNE RAZMERE</w:t>
      </w:r>
      <w:bookmarkEnd w:id="35"/>
    </w:p>
    <w:p w:rsidR="00FD4BDE" w:rsidRPr="00812FE6" w:rsidRDefault="00812FE6" w:rsidP="00A3564B">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Izobraževanje se izvaja na sedežu EDC Kranj. </w:t>
      </w:r>
      <w:r w:rsidR="00FD4BDE" w:rsidRPr="00812FE6">
        <w:rPr>
          <w:rFonts w:asciiTheme="minorHAnsi" w:hAnsiTheme="minorHAnsi" w:cstheme="minorHAnsi"/>
          <w:sz w:val="22"/>
          <w:szCs w:val="22"/>
        </w:rPr>
        <w:t>Za višješolsko izobraževanje</w:t>
      </w:r>
      <w:r w:rsidR="00EE1A93">
        <w:rPr>
          <w:rFonts w:asciiTheme="minorHAnsi" w:hAnsiTheme="minorHAnsi" w:cstheme="minorHAnsi"/>
          <w:sz w:val="22"/>
          <w:szCs w:val="22"/>
        </w:rPr>
        <w:t xml:space="preserve"> največ uporabljamo predavalnice v 1.nadstropju</w:t>
      </w:r>
      <w:r w:rsidR="00FD4BDE" w:rsidRPr="00812FE6">
        <w:rPr>
          <w:rFonts w:asciiTheme="minorHAnsi" w:hAnsiTheme="minorHAnsi" w:cstheme="minorHAnsi"/>
          <w:sz w:val="22"/>
          <w:szCs w:val="22"/>
        </w:rPr>
        <w:t xml:space="preserve">. Za izvajanje vaj in praktičnega usposabljanja imamo na voljo </w:t>
      </w:r>
      <w:r w:rsidR="00EE1A93">
        <w:rPr>
          <w:rFonts w:asciiTheme="minorHAnsi" w:hAnsiTheme="minorHAnsi" w:cstheme="minorHAnsi"/>
          <w:sz w:val="22"/>
          <w:szCs w:val="22"/>
        </w:rPr>
        <w:t xml:space="preserve">laboratorij </w:t>
      </w:r>
      <w:r w:rsidR="00FD4BDE" w:rsidRPr="00812FE6">
        <w:rPr>
          <w:rFonts w:asciiTheme="minorHAnsi" w:hAnsiTheme="minorHAnsi" w:cstheme="minorHAnsi"/>
          <w:sz w:val="22"/>
          <w:szCs w:val="22"/>
        </w:rPr>
        <w:t>v podjetjih</w:t>
      </w:r>
      <w:r w:rsidR="00FF6C01">
        <w:rPr>
          <w:rFonts w:asciiTheme="minorHAnsi" w:hAnsiTheme="minorHAnsi" w:cstheme="minorHAnsi"/>
          <w:sz w:val="22"/>
          <w:szCs w:val="22"/>
        </w:rPr>
        <w:t>, v Gorenjski gradbeni družbi</w:t>
      </w:r>
      <w:r w:rsidR="00A3564B">
        <w:rPr>
          <w:rFonts w:asciiTheme="minorHAnsi" w:hAnsiTheme="minorHAnsi" w:cstheme="minorHAnsi"/>
          <w:sz w:val="22"/>
          <w:szCs w:val="22"/>
        </w:rPr>
        <w:t xml:space="preserve"> (za gradiva, </w:t>
      </w:r>
      <w:proofErr w:type="spellStart"/>
      <w:r w:rsidR="00A3564B">
        <w:rPr>
          <w:rFonts w:asciiTheme="minorHAnsi" w:hAnsiTheme="minorHAnsi" w:cstheme="minorHAnsi"/>
          <w:sz w:val="22"/>
          <w:szCs w:val="22"/>
        </w:rPr>
        <w:t>geotehnologijo</w:t>
      </w:r>
      <w:proofErr w:type="spellEnd"/>
      <w:r w:rsidR="00A3564B">
        <w:rPr>
          <w:rFonts w:asciiTheme="minorHAnsi" w:hAnsiTheme="minorHAnsi" w:cstheme="minorHAnsi"/>
          <w:sz w:val="22"/>
          <w:szCs w:val="22"/>
        </w:rPr>
        <w:t>, Hidrotehnične objekte</w:t>
      </w:r>
      <w:r w:rsidR="003857EF">
        <w:rPr>
          <w:rFonts w:asciiTheme="minorHAnsi" w:hAnsiTheme="minorHAnsi" w:cstheme="minorHAnsi"/>
          <w:sz w:val="22"/>
          <w:szCs w:val="22"/>
        </w:rPr>
        <w:t>, PRI)</w:t>
      </w:r>
      <w:r w:rsidR="00E35069">
        <w:rPr>
          <w:rFonts w:asciiTheme="minorHAnsi" w:hAnsiTheme="minorHAnsi" w:cstheme="minorHAnsi"/>
          <w:sz w:val="22"/>
          <w:szCs w:val="22"/>
        </w:rPr>
        <w:t xml:space="preserve"> in</w:t>
      </w:r>
      <w:r w:rsidR="00FF6C01">
        <w:rPr>
          <w:rFonts w:asciiTheme="minorHAnsi" w:hAnsiTheme="minorHAnsi" w:cstheme="minorHAnsi"/>
          <w:sz w:val="22"/>
          <w:szCs w:val="22"/>
        </w:rPr>
        <w:t xml:space="preserve"> JP</w:t>
      </w:r>
      <w:r w:rsidR="00E35069">
        <w:rPr>
          <w:rFonts w:asciiTheme="minorHAnsi" w:hAnsiTheme="minorHAnsi" w:cstheme="minorHAnsi"/>
          <w:sz w:val="22"/>
          <w:szCs w:val="22"/>
        </w:rPr>
        <w:t xml:space="preserve"> Komunali Kranj</w:t>
      </w:r>
      <w:r w:rsidR="00FF6C01">
        <w:rPr>
          <w:rFonts w:asciiTheme="minorHAnsi" w:hAnsiTheme="minorHAnsi" w:cstheme="minorHAnsi"/>
          <w:sz w:val="22"/>
          <w:szCs w:val="22"/>
        </w:rPr>
        <w:t>, d.o.o.</w:t>
      </w:r>
      <w:r w:rsidR="003857EF">
        <w:rPr>
          <w:rFonts w:asciiTheme="minorHAnsi" w:hAnsiTheme="minorHAnsi" w:cstheme="minorHAnsi"/>
          <w:sz w:val="22"/>
          <w:szCs w:val="22"/>
        </w:rPr>
        <w:t xml:space="preserve"> (za gospodarjenje s komunalnimi</w:t>
      </w:r>
      <w:r w:rsidR="00A3564B">
        <w:rPr>
          <w:rFonts w:asciiTheme="minorHAnsi" w:hAnsiTheme="minorHAnsi" w:cstheme="minorHAnsi"/>
          <w:sz w:val="22"/>
          <w:szCs w:val="22"/>
        </w:rPr>
        <w:t xml:space="preserve"> </w:t>
      </w:r>
      <w:r w:rsidR="003857EF">
        <w:rPr>
          <w:rFonts w:asciiTheme="minorHAnsi" w:hAnsiTheme="minorHAnsi" w:cstheme="minorHAnsi"/>
          <w:sz w:val="22"/>
          <w:szCs w:val="22"/>
        </w:rPr>
        <w:t xml:space="preserve">odpadki, Okoljsko naravoslovje </w:t>
      </w:r>
      <w:r w:rsidR="00A3564B">
        <w:rPr>
          <w:rFonts w:asciiTheme="minorHAnsi" w:hAnsiTheme="minorHAnsi" w:cstheme="minorHAnsi"/>
          <w:sz w:val="22"/>
          <w:szCs w:val="22"/>
        </w:rPr>
        <w:t>2, Odvajanje in čiščenje odpadnih voda</w:t>
      </w:r>
      <w:r w:rsidR="003857EF">
        <w:rPr>
          <w:rFonts w:asciiTheme="minorHAnsi" w:hAnsiTheme="minorHAnsi" w:cstheme="minorHAnsi"/>
          <w:sz w:val="22"/>
          <w:szCs w:val="22"/>
        </w:rPr>
        <w:t>)</w:t>
      </w:r>
      <w:r w:rsidR="00FD4BDE" w:rsidRPr="00812FE6">
        <w:rPr>
          <w:rFonts w:asciiTheme="minorHAnsi" w:hAnsiTheme="minorHAnsi" w:cstheme="minorHAnsi"/>
          <w:sz w:val="22"/>
          <w:szCs w:val="22"/>
        </w:rPr>
        <w:t xml:space="preserve">. Trenutno izobraževanje na višji strokovni šoli poteka v popoldanskem času. </w:t>
      </w:r>
    </w:p>
    <w:p w:rsidR="00FD4BDE" w:rsidRDefault="00FD4BDE" w:rsidP="00EE1A93">
      <w:pPr>
        <w:pStyle w:val="Default"/>
        <w:jc w:val="both"/>
        <w:rPr>
          <w:sz w:val="23"/>
          <w:szCs w:val="23"/>
        </w:rPr>
      </w:pPr>
    </w:p>
    <w:p w:rsidR="00396B48" w:rsidRDefault="00396B48" w:rsidP="00396B48">
      <w:pPr>
        <w:jc w:val="both"/>
      </w:pPr>
      <w:r>
        <w:t xml:space="preserve">Splošne učilnice so na šoli 13, za 45, </w:t>
      </w:r>
      <w:smartTag w:uri="urn:schemas-microsoft-com:office:smarttags" w:element="metricconverter">
        <w:smartTagPr>
          <w:attr w:name="ProductID" w:val="30 in"/>
        </w:smartTagPr>
        <w:r>
          <w:t>30 in</w:t>
        </w:r>
      </w:smartTag>
      <w:r>
        <w:t xml:space="preserve"> 20 sedežev opremljene z LCD-projektorji. Imamo eno računal</w:t>
      </w:r>
      <w:r w:rsidR="00205B72">
        <w:t xml:space="preserve">niško učilnico z 12 sedeži in vsemi </w:t>
      </w:r>
      <w:r>
        <w:t xml:space="preserve">računalniki v mreži, knjižnico s čitalnico in </w:t>
      </w:r>
      <w:proofErr w:type="spellStart"/>
      <w:r>
        <w:t>info</w:t>
      </w:r>
      <w:proofErr w:type="spellEnd"/>
      <w:r>
        <w:t xml:space="preserve"> točko, z zbranimi strokovnimi knjigami, enciklopedijam</w:t>
      </w:r>
      <w:r w:rsidR="00FF6C01">
        <w:t>i, slovarji,</w:t>
      </w:r>
      <w:r>
        <w:t>leksikoni, strokovnimi revijami, učnimi gradivi in arhivom diplomskih nalog.</w:t>
      </w:r>
    </w:p>
    <w:p w:rsidR="00396B48" w:rsidRDefault="00396B48" w:rsidP="00396B48">
      <w:pPr>
        <w:jc w:val="both"/>
      </w:pPr>
      <w:r w:rsidRPr="009815D2">
        <w:t>VSŠ</w:t>
      </w:r>
      <w:r>
        <w:t xml:space="preserve"> ima knjižnico in čitalnico</w:t>
      </w:r>
      <w:r w:rsidRPr="009815D2">
        <w:t xml:space="preserve">, </w:t>
      </w:r>
      <w:r w:rsidRPr="009815D2">
        <w:rPr>
          <w:rFonts w:cs="Calibri"/>
        </w:rPr>
        <w:t>ki zagotavlja ustrezne informacijske storitve</w:t>
      </w:r>
      <w:r>
        <w:rPr>
          <w:rFonts w:cs="Calibri"/>
        </w:rPr>
        <w:t xml:space="preserve"> in</w:t>
      </w:r>
      <w:r>
        <w:t xml:space="preserve"> dostop do </w:t>
      </w:r>
      <w:r w:rsidRPr="009815D2">
        <w:t>knjižničnega gradiva s področij, s katerih so študijski programi ter druge z njimi povezane dejavnosti šole</w:t>
      </w:r>
      <w:r>
        <w:t xml:space="preserve">. </w:t>
      </w:r>
      <w:r w:rsidRPr="009815D2">
        <w:t xml:space="preserve">Študijsko gradivo </w:t>
      </w:r>
      <w:r>
        <w:t>ustreza</w:t>
      </w:r>
      <w:r w:rsidRPr="009815D2">
        <w:t xml:space="preserve"> vsebini in stopnji študijskih programov.</w:t>
      </w:r>
      <w:r>
        <w:t xml:space="preserve">  </w:t>
      </w:r>
      <w:r w:rsidRPr="009815D2">
        <w:t xml:space="preserve">Obvezna oz. </w:t>
      </w:r>
      <w:r w:rsidRPr="009815D2">
        <w:rPr>
          <w:rFonts w:cs="Calibri"/>
        </w:rPr>
        <w:t>priporočljiva študijska literatura je študentom brezplačno dostopna v knjižnici.</w:t>
      </w:r>
    </w:p>
    <w:p w:rsidR="00396B48" w:rsidRDefault="00396B48" w:rsidP="00396B48">
      <w:pPr>
        <w:jc w:val="both"/>
      </w:pPr>
      <w:r>
        <w:t>Knjižn</w:t>
      </w:r>
      <w:r w:rsidR="00205B72">
        <w:t>ica ima na voljo za izposojo strokovne</w:t>
      </w:r>
      <w:r>
        <w:t xml:space="preserve"> knjig</w:t>
      </w:r>
      <w:r w:rsidR="00205B72">
        <w:t>e</w:t>
      </w:r>
      <w:r>
        <w:t xml:space="preserve">, od tega </w:t>
      </w:r>
      <w:r w:rsidR="00205B72">
        <w:t>s področja gradbeništva, s področja Urbanizma, s področja cest,</w:t>
      </w:r>
      <w:r>
        <w:t xml:space="preserve"> s pod</w:t>
      </w:r>
      <w:r w:rsidR="00205B72">
        <w:t>ročja arhitekture, matematike in fizike;</w:t>
      </w:r>
      <w:r>
        <w:t xml:space="preserve"> </w:t>
      </w:r>
      <w:r w:rsidR="00205B72">
        <w:t>leksikone, slovarje</w:t>
      </w:r>
      <w:r>
        <w:t>, enciklopedi</w:t>
      </w:r>
      <w:r w:rsidR="00205B72">
        <w:t>je in dokumentarno</w:t>
      </w:r>
      <w:r>
        <w:t xml:space="preserve"> l</w:t>
      </w:r>
      <w:r w:rsidR="00BC7B1E">
        <w:t>iteratur ter učna gradiva</w:t>
      </w:r>
      <w:r>
        <w:t>.</w:t>
      </w:r>
    </w:p>
    <w:p w:rsidR="00396B48" w:rsidRDefault="00396B48" w:rsidP="00396B48">
      <w:pPr>
        <w:jc w:val="both"/>
      </w:pPr>
      <w:r>
        <w:t>A</w:t>
      </w:r>
      <w:r w:rsidR="00FF6C01">
        <w:t>rhiv diplomskih nalog obsega 460</w:t>
      </w:r>
      <w:r>
        <w:t xml:space="preserve"> enot, ki so </w:t>
      </w:r>
      <w:proofErr w:type="spellStart"/>
      <w:r>
        <w:t>vnešene</w:t>
      </w:r>
      <w:proofErr w:type="spellEnd"/>
      <w:r>
        <w:t xml:space="preserve"> v sistem COBISS. </w:t>
      </w:r>
    </w:p>
    <w:p w:rsidR="003857EF" w:rsidRDefault="00396B48" w:rsidP="00396B48">
      <w:pPr>
        <w:jc w:val="both"/>
      </w:pPr>
      <w:r>
        <w:t xml:space="preserve">Referat je v pritličju šole, v katerem je računalnik, fotokopirni stroj in skener. Zagotovljena  je programska oprema: </w:t>
      </w:r>
      <w:proofErr w:type="spellStart"/>
      <w:r>
        <w:t>Avtocad</w:t>
      </w:r>
      <w:proofErr w:type="spellEnd"/>
      <w:r w:rsidR="00FF6C01">
        <w:t>, HEC-RAS pri predmetu Hidrotehnični objekti, Urejanje podeželja in varstvo narave</w:t>
      </w:r>
      <w:r w:rsidR="00BC7B1E">
        <w:t xml:space="preserve"> </w:t>
      </w:r>
      <w:r w:rsidR="003857EF">
        <w:t xml:space="preserve">- podpora ameriškega združenja US </w:t>
      </w:r>
      <w:proofErr w:type="spellStart"/>
      <w:r w:rsidR="003857EF">
        <w:t>Army</w:t>
      </w:r>
      <w:proofErr w:type="spellEnd"/>
      <w:r w:rsidR="003857EF">
        <w:t xml:space="preserve"> </w:t>
      </w:r>
      <w:proofErr w:type="spellStart"/>
      <w:r w:rsidR="003857EF">
        <w:t>Corps</w:t>
      </w:r>
      <w:proofErr w:type="spellEnd"/>
      <w:r w:rsidR="003857EF">
        <w:t xml:space="preserve"> </w:t>
      </w:r>
      <w:proofErr w:type="spellStart"/>
      <w:r w:rsidR="003857EF">
        <w:t>of</w:t>
      </w:r>
      <w:proofErr w:type="spellEnd"/>
      <w:r w:rsidR="003857EF">
        <w:t xml:space="preserve"> </w:t>
      </w:r>
      <w:proofErr w:type="spellStart"/>
      <w:r w:rsidR="003857EF">
        <w:t>Engineers</w:t>
      </w:r>
      <w:proofErr w:type="spellEnd"/>
      <w:r w:rsidR="003857EF">
        <w:t xml:space="preserve">, zato je brezplačen in se ga lahko uporablja pri izvedbi predavanj in vaj, najemna pogodba s podjetjem </w:t>
      </w:r>
      <w:proofErr w:type="spellStart"/>
      <w:r w:rsidR="003857EF">
        <w:t>Lastratech</w:t>
      </w:r>
      <w:proofErr w:type="spellEnd"/>
      <w:r w:rsidR="003857EF">
        <w:t xml:space="preserve"> d.o.o. za program CORELDRAW X3 </w:t>
      </w:r>
      <w:proofErr w:type="spellStart"/>
      <w:r w:rsidR="003857EF">
        <w:t>Avtodesk</w:t>
      </w:r>
      <w:proofErr w:type="spellEnd"/>
      <w:r w:rsidR="003857EF">
        <w:t xml:space="preserve"> </w:t>
      </w:r>
      <w:proofErr w:type="spellStart"/>
      <w:r w:rsidR="003857EF">
        <w:t>Inv</w:t>
      </w:r>
      <w:r w:rsidR="00243EB8">
        <w:t>entor</w:t>
      </w:r>
      <w:proofErr w:type="spellEnd"/>
      <w:r w:rsidR="00243EB8">
        <w:t xml:space="preserve"> Professional 2016 (Osnove gradbene</w:t>
      </w:r>
      <w:r w:rsidR="00BC7B1E">
        <w:t xml:space="preserve"> tehnologija in PRI), p</w:t>
      </w:r>
      <w:r w:rsidR="003857EF">
        <w:t xml:space="preserve">rogram </w:t>
      </w:r>
      <w:proofErr w:type="spellStart"/>
      <w:r w:rsidR="003857EF">
        <w:t>Tower</w:t>
      </w:r>
      <w:proofErr w:type="spellEnd"/>
      <w:r w:rsidR="003857EF">
        <w:t xml:space="preserve"> –</w:t>
      </w:r>
      <w:r w:rsidR="00A3564B">
        <w:t xml:space="preserve"> </w:t>
      </w:r>
      <w:r w:rsidR="00BC7B1E">
        <w:t>najemna pogodba</w:t>
      </w:r>
      <w:r>
        <w:t>. Študentje imajo dostop do spletne učilnice, v septembru bomo popolnoma m</w:t>
      </w:r>
      <w:r w:rsidR="003857EF">
        <w:t>odernizirali spletno stran šole</w:t>
      </w:r>
      <w:r w:rsidR="00A3564B">
        <w:t>.</w:t>
      </w:r>
    </w:p>
    <w:p w:rsidR="00396B48" w:rsidRDefault="00396B48" w:rsidP="00396B48">
      <w:pPr>
        <w:jc w:val="both"/>
      </w:pPr>
      <w:r>
        <w:lastRenderedPageBreak/>
        <w:t>Delovanje šole je podprto:</w:t>
      </w:r>
    </w:p>
    <w:p w:rsidR="00396B48" w:rsidRPr="00C3396A" w:rsidRDefault="00396B48" w:rsidP="00EE1A93">
      <w:pPr>
        <w:pStyle w:val="Odstavekseznama"/>
        <w:numPr>
          <w:ilvl w:val="0"/>
          <w:numId w:val="9"/>
        </w:numPr>
        <w:jc w:val="both"/>
      </w:pPr>
      <w:r>
        <w:t>s sodobno informacijsko-komunikac</w:t>
      </w:r>
      <w:r w:rsidR="00A3564B">
        <w:t>ijsko učno tehnologijo (</w:t>
      </w:r>
      <w:proofErr w:type="spellStart"/>
      <w:r w:rsidR="00A3564B">
        <w:t>Moodle</w:t>
      </w:r>
      <w:proofErr w:type="spellEnd"/>
      <w:r w:rsidR="00A3564B">
        <w:t xml:space="preserve">), </w:t>
      </w:r>
      <w:r>
        <w:t>prenosnimi računalniki, projektorji, stacionarnimi računalniki v u</w:t>
      </w:r>
      <w:r w:rsidR="00A3564B">
        <w:t>čilnicah. Dostopno je študentom in</w:t>
      </w:r>
      <w:r>
        <w:t xml:space="preserve"> imajo dostop do WIFI.</w:t>
      </w:r>
    </w:p>
    <w:p w:rsidR="00FD4BDE" w:rsidRPr="002E21B0" w:rsidRDefault="00A56028" w:rsidP="002E21B0">
      <w:pPr>
        <w:pStyle w:val="Naslov1"/>
        <w:rPr>
          <w:b w:val="0"/>
          <w:szCs w:val="22"/>
        </w:rPr>
      </w:pPr>
      <w:bookmarkStart w:id="36" w:name="_Toc485103598"/>
      <w:r w:rsidRPr="002E21B0">
        <w:rPr>
          <w:szCs w:val="22"/>
        </w:rPr>
        <w:t>7</w:t>
      </w:r>
      <w:r w:rsidR="00FD4BDE" w:rsidRPr="002E21B0">
        <w:rPr>
          <w:szCs w:val="22"/>
        </w:rPr>
        <w:t xml:space="preserve"> DRUŽBENA ODGOVORNOST</w:t>
      </w:r>
      <w:bookmarkEnd w:id="36"/>
      <w:r w:rsidR="00FD4BDE" w:rsidRPr="002E21B0">
        <w:rPr>
          <w:szCs w:val="22"/>
        </w:rPr>
        <w:t xml:space="preserve"> </w:t>
      </w:r>
    </w:p>
    <w:p w:rsidR="00396B48" w:rsidRPr="00812FE6" w:rsidRDefault="00396B48" w:rsidP="00FD4BDE">
      <w:pPr>
        <w:pStyle w:val="Default"/>
        <w:rPr>
          <w:rFonts w:ascii="Calibri" w:hAnsi="Calibri" w:cs="Calibri"/>
          <w:sz w:val="22"/>
          <w:szCs w:val="22"/>
        </w:rPr>
      </w:pPr>
    </w:p>
    <w:p w:rsidR="00FD4BDE" w:rsidRPr="00812FE6" w:rsidRDefault="00FD4BDE" w:rsidP="00EE1A93">
      <w:pPr>
        <w:pStyle w:val="Default"/>
        <w:jc w:val="both"/>
        <w:rPr>
          <w:rFonts w:ascii="Calibri" w:hAnsi="Calibri" w:cs="Calibri"/>
          <w:color w:val="auto"/>
          <w:sz w:val="22"/>
          <w:szCs w:val="22"/>
        </w:rPr>
      </w:pPr>
      <w:r w:rsidRPr="00812FE6">
        <w:rPr>
          <w:rFonts w:ascii="Calibri" w:hAnsi="Calibri" w:cs="Calibri"/>
          <w:sz w:val="22"/>
          <w:szCs w:val="22"/>
        </w:rPr>
        <w:t xml:space="preserve">Odgovorno poslovanje zajema: odgovornost do okolja, zaposlenih in družbe, odgovornost do konkurence ter odgovornost do intelektualne lastnine. </w:t>
      </w:r>
    </w:p>
    <w:p w:rsidR="00FD4BDE" w:rsidRPr="00812FE6" w:rsidRDefault="00FD4BDE" w:rsidP="00FD4BDE">
      <w:pPr>
        <w:pStyle w:val="Default"/>
        <w:rPr>
          <w:rFonts w:ascii="Calibri" w:hAnsi="Calibri" w:cs="Calibri"/>
          <w:color w:val="auto"/>
          <w:sz w:val="22"/>
          <w:szCs w:val="22"/>
        </w:rPr>
      </w:pPr>
    </w:p>
    <w:p w:rsidR="00FD4BDE" w:rsidRPr="00812FE6" w:rsidRDefault="00FD4BDE" w:rsidP="00FD4BDE">
      <w:pPr>
        <w:pStyle w:val="Default"/>
        <w:rPr>
          <w:rFonts w:ascii="Calibri" w:hAnsi="Calibri" w:cs="Calibri"/>
          <w:color w:val="auto"/>
          <w:sz w:val="22"/>
          <w:szCs w:val="22"/>
        </w:rPr>
      </w:pPr>
      <w:r w:rsidRPr="00812FE6">
        <w:rPr>
          <w:rFonts w:ascii="Calibri" w:hAnsi="Calibri" w:cs="Calibri"/>
          <w:color w:val="auto"/>
          <w:sz w:val="22"/>
          <w:szCs w:val="22"/>
        </w:rPr>
        <w:t>Poudarjamo in živimo o</w:t>
      </w:r>
      <w:r w:rsidR="00E35069">
        <w:rPr>
          <w:rFonts w:ascii="Calibri" w:hAnsi="Calibri" w:cs="Calibri"/>
          <w:color w:val="auto"/>
          <w:sz w:val="22"/>
          <w:szCs w:val="22"/>
        </w:rPr>
        <w:t xml:space="preserve">dgovorno in spoštljivo ravnamo </w:t>
      </w:r>
      <w:r w:rsidRPr="00812FE6">
        <w:rPr>
          <w:rFonts w:ascii="Calibri" w:hAnsi="Calibri" w:cs="Calibri"/>
          <w:color w:val="auto"/>
          <w:sz w:val="22"/>
          <w:szCs w:val="22"/>
        </w:rPr>
        <w:t xml:space="preserve">na več ravneh: </w:t>
      </w:r>
    </w:p>
    <w:p w:rsidR="00FD4BDE" w:rsidRPr="00812FE6" w:rsidRDefault="00EE1A93" w:rsidP="00812FE6">
      <w:pPr>
        <w:pStyle w:val="Default"/>
        <w:numPr>
          <w:ilvl w:val="0"/>
          <w:numId w:val="8"/>
        </w:numPr>
        <w:spacing w:after="47"/>
        <w:rPr>
          <w:rFonts w:ascii="Calibri" w:hAnsi="Calibri" w:cs="Calibri"/>
          <w:color w:val="auto"/>
          <w:sz w:val="22"/>
          <w:szCs w:val="22"/>
        </w:rPr>
      </w:pPr>
      <w:r>
        <w:rPr>
          <w:rFonts w:ascii="Calibri" w:hAnsi="Calibri" w:cs="Calibri"/>
          <w:color w:val="auto"/>
          <w:sz w:val="22"/>
          <w:szCs w:val="22"/>
        </w:rPr>
        <w:t>do človeka (</w:t>
      </w:r>
      <w:r w:rsidR="00FD4BDE" w:rsidRPr="00812FE6">
        <w:rPr>
          <w:rFonts w:ascii="Calibri" w:hAnsi="Calibri" w:cs="Calibri"/>
          <w:color w:val="auto"/>
          <w:sz w:val="22"/>
          <w:szCs w:val="22"/>
        </w:rPr>
        <w:t xml:space="preserve">študenta, sodelavca, vsakega deležnika), </w:t>
      </w:r>
    </w:p>
    <w:p w:rsidR="00FD4BDE" w:rsidRPr="00812FE6" w:rsidRDefault="00FD4BDE" w:rsidP="00812FE6">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 xml:space="preserve">do slovenskega jezika (zato besedila pred objavo lektoriramo), </w:t>
      </w:r>
    </w:p>
    <w:p w:rsidR="00812FE6" w:rsidRDefault="00FD4BDE" w:rsidP="00FD4BDE">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 xml:space="preserve">do intelektualne lastnine (zato navajamo vire in to učimo tudi naše deležnike), </w:t>
      </w:r>
    </w:p>
    <w:p w:rsidR="00FD4BDE" w:rsidRPr="00812FE6" w:rsidRDefault="00FD4BDE" w:rsidP="00FD4BDE">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do znanja (skrbimo za prenos znanja, aktivno kombinira</w:t>
      </w:r>
      <w:r w:rsidR="00A3564B">
        <w:rPr>
          <w:rFonts w:ascii="Calibri" w:hAnsi="Calibri" w:cs="Calibri"/>
          <w:color w:val="auto"/>
          <w:sz w:val="22"/>
          <w:szCs w:val="22"/>
        </w:rPr>
        <w:t xml:space="preserve">mo izobraževanje, raziskovanje, </w:t>
      </w:r>
      <w:r w:rsidRPr="00812FE6">
        <w:rPr>
          <w:rFonts w:ascii="Calibri" w:hAnsi="Calibri" w:cs="Calibri"/>
          <w:color w:val="auto"/>
          <w:sz w:val="22"/>
          <w:szCs w:val="22"/>
        </w:rPr>
        <w:t xml:space="preserve">razvoj ter strokovno prakso), </w:t>
      </w:r>
    </w:p>
    <w:p w:rsidR="00E35069" w:rsidRDefault="00E35069" w:rsidP="00FD4BDE">
      <w:pPr>
        <w:pStyle w:val="Default"/>
        <w:numPr>
          <w:ilvl w:val="0"/>
          <w:numId w:val="8"/>
        </w:numPr>
        <w:spacing w:after="47"/>
        <w:rPr>
          <w:rFonts w:ascii="Calibri" w:hAnsi="Calibri" w:cs="Calibri"/>
          <w:color w:val="auto"/>
          <w:sz w:val="22"/>
          <w:szCs w:val="22"/>
        </w:rPr>
      </w:pPr>
      <w:r>
        <w:rPr>
          <w:rFonts w:ascii="Calibri" w:hAnsi="Calibri" w:cs="Calibri"/>
          <w:color w:val="auto"/>
          <w:sz w:val="22"/>
          <w:szCs w:val="22"/>
        </w:rPr>
        <w:t>do</w:t>
      </w:r>
      <w:r w:rsidR="00A3564B">
        <w:rPr>
          <w:rFonts w:ascii="Calibri" w:hAnsi="Calibri" w:cs="Calibri"/>
          <w:color w:val="auto"/>
          <w:sz w:val="22"/>
          <w:szCs w:val="22"/>
        </w:rPr>
        <w:t xml:space="preserve"> narave</w:t>
      </w:r>
      <w:r>
        <w:rPr>
          <w:rFonts w:ascii="Calibri" w:hAnsi="Calibri" w:cs="Calibri"/>
          <w:color w:val="auto"/>
          <w:sz w:val="22"/>
          <w:szCs w:val="22"/>
        </w:rPr>
        <w:t>,</w:t>
      </w:r>
    </w:p>
    <w:p w:rsidR="00EE1A93" w:rsidRPr="00396B48" w:rsidRDefault="00FD4BDE" w:rsidP="00EE1A93">
      <w:pPr>
        <w:pStyle w:val="Default"/>
        <w:numPr>
          <w:ilvl w:val="0"/>
          <w:numId w:val="8"/>
        </w:numPr>
        <w:spacing w:after="47"/>
        <w:rPr>
          <w:rFonts w:ascii="Calibri" w:hAnsi="Calibri" w:cs="Calibri"/>
          <w:color w:val="auto"/>
          <w:sz w:val="22"/>
          <w:szCs w:val="22"/>
        </w:rPr>
      </w:pPr>
      <w:r w:rsidRPr="00812FE6">
        <w:rPr>
          <w:rFonts w:ascii="Calibri" w:hAnsi="Calibri" w:cs="Calibri"/>
          <w:color w:val="auto"/>
          <w:sz w:val="22"/>
          <w:szCs w:val="22"/>
        </w:rPr>
        <w:t>do družbe (delujemo e</w:t>
      </w:r>
      <w:r w:rsidR="00EE1A93">
        <w:rPr>
          <w:rFonts w:ascii="Calibri" w:hAnsi="Calibri" w:cs="Calibri"/>
          <w:color w:val="auto"/>
          <w:sz w:val="22"/>
          <w:szCs w:val="22"/>
        </w:rPr>
        <w:t>tično in v skladu z zakonodajo).</w:t>
      </w:r>
    </w:p>
    <w:p w:rsidR="00E35069" w:rsidRDefault="00E35069" w:rsidP="00EE1A93">
      <w:pPr>
        <w:pStyle w:val="Default"/>
        <w:spacing w:after="47"/>
        <w:rPr>
          <w:rFonts w:ascii="Calibri" w:hAnsi="Calibri" w:cs="Calibri"/>
          <w:color w:val="auto"/>
          <w:sz w:val="22"/>
          <w:szCs w:val="22"/>
        </w:rPr>
      </w:pPr>
    </w:p>
    <w:p w:rsidR="00EE1A93" w:rsidRPr="00812FE6" w:rsidRDefault="00EE1A93" w:rsidP="00EE1A93">
      <w:pPr>
        <w:pStyle w:val="Default"/>
        <w:spacing w:after="47"/>
        <w:rPr>
          <w:rFonts w:ascii="Calibri" w:hAnsi="Calibri" w:cs="Calibri"/>
          <w:color w:val="auto"/>
          <w:sz w:val="22"/>
          <w:szCs w:val="22"/>
        </w:rPr>
      </w:pPr>
      <w:r>
        <w:rPr>
          <w:rFonts w:ascii="Calibri" w:hAnsi="Calibri" w:cs="Calibri"/>
          <w:color w:val="auto"/>
          <w:sz w:val="22"/>
          <w:szCs w:val="22"/>
        </w:rPr>
        <w:t>EDC</w:t>
      </w:r>
      <w:r w:rsidR="00A3564B">
        <w:rPr>
          <w:rFonts w:ascii="Calibri" w:hAnsi="Calibri" w:cs="Calibri"/>
          <w:color w:val="auto"/>
          <w:sz w:val="22"/>
          <w:szCs w:val="22"/>
        </w:rPr>
        <w:t xml:space="preserve"> Kranj,</w:t>
      </w:r>
      <w:r>
        <w:rPr>
          <w:rFonts w:ascii="Calibri" w:hAnsi="Calibri" w:cs="Calibri"/>
          <w:color w:val="auto"/>
          <w:sz w:val="22"/>
          <w:szCs w:val="22"/>
        </w:rPr>
        <w:t xml:space="preserve"> Višja strok</w:t>
      </w:r>
      <w:r w:rsidR="00A3564B">
        <w:rPr>
          <w:rFonts w:ascii="Calibri" w:hAnsi="Calibri" w:cs="Calibri"/>
          <w:color w:val="auto"/>
          <w:sz w:val="22"/>
          <w:szCs w:val="22"/>
        </w:rPr>
        <w:t xml:space="preserve">ovna šola deluje skladno z naslednjimi </w:t>
      </w:r>
      <w:r>
        <w:rPr>
          <w:rFonts w:ascii="Calibri" w:hAnsi="Calibri" w:cs="Calibri"/>
          <w:color w:val="auto"/>
          <w:sz w:val="22"/>
          <w:szCs w:val="22"/>
        </w:rPr>
        <w:t>načeli:</w:t>
      </w:r>
    </w:p>
    <w:p w:rsidR="00FD4BDE" w:rsidRPr="00E35069" w:rsidRDefault="00FD4BDE" w:rsidP="00812FE6">
      <w:pPr>
        <w:pStyle w:val="Default"/>
        <w:numPr>
          <w:ilvl w:val="0"/>
          <w:numId w:val="8"/>
        </w:numPr>
        <w:spacing w:after="27"/>
        <w:rPr>
          <w:rFonts w:ascii="Calibri" w:hAnsi="Calibri" w:cs="Calibri"/>
          <w:color w:val="auto"/>
          <w:sz w:val="22"/>
          <w:szCs w:val="22"/>
        </w:rPr>
      </w:pPr>
      <w:r w:rsidRPr="00E35069">
        <w:rPr>
          <w:rFonts w:ascii="Calibri" w:hAnsi="Calibri" w:cs="Calibri"/>
          <w:color w:val="auto"/>
          <w:sz w:val="22"/>
          <w:szCs w:val="22"/>
        </w:rPr>
        <w:t>Pobude, predloge in pritožbe zaposlenih sprejema direktor, ravnatelj</w:t>
      </w:r>
      <w:r w:rsidR="00E35069" w:rsidRPr="00E35069">
        <w:rPr>
          <w:rFonts w:ascii="Calibri" w:hAnsi="Calibri" w:cs="Calibri"/>
          <w:color w:val="auto"/>
          <w:sz w:val="22"/>
          <w:szCs w:val="22"/>
        </w:rPr>
        <w:t>ica</w:t>
      </w:r>
      <w:r w:rsidRPr="00E35069">
        <w:rPr>
          <w:rFonts w:ascii="Calibri" w:hAnsi="Calibri" w:cs="Calibri"/>
          <w:color w:val="auto"/>
          <w:sz w:val="22"/>
          <w:szCs w:val="22"/>
        </w:rPr>
        <w:t xml:space="preserve"> v pisni ali ustni obliki. </w:t>
      </w:r>
    </w:p>
    <w:p w:rsidR="00FD4BDE" w:rsidRPr="00812FE6" w:rsidRDefault="00FD4BDE" w:rsidP="00812FE6">
      <w:pPr>
        <w:pStyle w:val="Default"/>
        <w:numPr>
          <w:ilvl w:val="0"/>
          <w:numId w:val="8"/>
        </w:numPr>
        <w:spacing w:after="27"/>
        <w:rPr>
          <w:rFonts w:ascii="Calibri" w:hAnsi="Calibri" w:cs="Calibri"/>
          <w:color w:val="auto"/>
          <w:sz w:val="22"/>
          <w:szCs w:val="22"/>
        </w:rPr>
      </w:pPr>
      <w:r w:rsidRPr="00812FE6">
        <w:rPr>
          <w:rFonts w:ascii="Calibri" w:hAnsi="Calibri" w:cs="Calibri"/>
          <w:color w:val="auto"/>
          <w:sz w:val="22"/>
          <w:szCs w:val="22"/>
        </w:rPr>
        <w:t xml:space="preserve">Vsako pobudo in pritožbo obravnavamo ter nanj odgovorimo. </w:t>
      </w:r>
    </w:p>
    <w:p w:rsidR="00FD4BDE" w:rsidRPr="00812FE6" w:rsidRDefault="00FD4BDE" w:rsidP="00FD4BDE">
      <w:pPr>
        <w:pStyle w:val="Default"/>
        <w:numPr>
          <w:ilvl w:val="0"/>
          <w:numId w:val="8"/>
        </w:numPr>
        <w:spacing w:after="27"/>
        <w:rPr>
          <w:rFonts w:ascii="Calibri" w:hAnsi="Calibri" w:cs="Calibri"/>
          <w:color w:val="auto"/>
          <w:sz w:val="22"/>
          <w:szCs w:val="22"/>
        </w:rPr>
      </w:pPr>
      <w:r w:rsidRPr="00812FE6">
        <w:rPr>
          <w:rFonts w:ascii="Calibri" w:hAnsi="Calibri" w:cs="Calibri"/>
          <w:color w:val="auto"/>
          <w:sz w:val="22"/>
          <w:szCs w:val="22"/>
        </w:rPr>
        <w:t xml:space="preserve">Skrbimo za zadovoljstvo zaposlenih. </w:t>
      </w:r>
    </w:p>
    <w:p w:rsidR="00FD4BDE" w:rsidRPr="00EE1A93" w:rsidRDefault="00FD4BDE" w:rsidP="00FD4BDE">
      <w:pPr>
        <w:jc w:val="both"/>
        <w:rPr>
          <w:rFonts w:asciiTheme="minorHAnsi" w:hAnsiTheme="minorHAnsi" w:cstheme="minorHAnsi"/>
        </w:rPr>
      </w:pPr>
    </w:p>
    <w:p w:rsidR="00396B48" w:rsidRPr="002E21B0" w:rsidRDefault="00A56028" w:rsidP="002E21B0">
      <w:pPr>
        <w:pStyle w:val="Naslov1"/>
        <w:rPr>
          <w:b w:val="0"/>
          <w:szCs w:val="22"/>
        </w:rPr>
      </w:pPr>
      <w:bookmarkStart w:id="37" w:name="_Toc485103599"/>
      <w:r w:rsidRPr="002E21B0">
        <w:rPr>
          <w:szCs w:val="22"/>
        </w:rPr>
        <w:t>8</w:t>
      </w:r>
      <w:r w:rsidR="00396B48" w:rsidRPr="002E21B0">
        <w:rPr>
          <w:szCs w:val="22"/>
        </w:rPr>
        <w:t xml:space="preserve"> ZAGOTAVLJANJE KAKOVOSTI</w:t>
      </w:r>
      <w:bookmarkEnd w:id="37"/>
      <w:r w:rsidR="00396B48" w:rsidRPr="002E21B0">
        <w:rPr>
          <w:szCs w:val="22"/>
        </w:rPr>
        <w:t xml:space="preserve"> </w:t>
      </w:r>
    </w:p>
    <w:p w:rsidR="00396B48" w:rsidRDefault="00396B48" w:rsidP="00FD4BDE">
      <w:pPr>
        <w:rPr>
          <w:b/>
        </w:rPr>
      </w:pPr>
    </w:p>
    <w:p w:rsidR="009A764A" w:rsidRPr="00AD1D91" w:rsidRDefault="009A764A" w:rsidP="009A764A">
      <w:pPr>
        <w:autoSpaceDE w:val="0"/>
        <w:autoSpaceDN w:val="0"/>
        <w:adjustRightInd w:val="0"/>
        <w:spacing w:after="0"/>
        <w:jc w:val="both"/>
        <w:rPr>
          <w:rFonts w:cs="Calibri"/>
          <w:lang w:eastAsia="sl-SI"/>
        </w:rPr>
      </w:pPr>
      <w:r>
        <w:rPr>
          <w:rFonts w:cs="Calibri"/>
          <w:lang w:eastAsia="sl-SI"/>
        </w:rPr>
        <w:t>Šola ima izdelan P</w:t>
      </w:r>
      <w:r w:rsidRPr="00B0758B">
        <w:rPr>
          <w:rFonts w:cs="Calibri"/>
          <w:lang w:eastAsia="sl-SI"/>
        </w:rPr>
        <w:t>oslovnik kakovosti, ki se spreminja glede na uvajanje sprememb v procesu kakovosti. Prva različica je bila sprejeta</w:t>
      </w:r>
      <w:r>
        <w:rPr>
          <w:rFonts w:cs="Calibri"/>
          <w:lang w:eastAsia="sl-SI"/>
        </w:rPr>
        <w:t xml:space="preserve"> leta 2010</w:t>
      </w:r>
      <w:r w:rsidRPr="00B0758B">
        <w:rPr>
          <w:rFonts w:cs="Calibri"/>
          <w:lang w:eastAsia="sl-SI"/>
        </w:rPr>
        <w:t>. Druga različica je bila sprejeta</w:t>
      </w:r>
      <w:r>
        <w:rPr>
          <w:rFonts w:cs="Calibri"/>
          <w:lang w:eastAsia="sl-SI"/>
        </w:rPr>
        <w:t xml:space="preserve"> leta 2016</w:t>
      </w:r>
      <w:r w:rsidRPr="00B0758B">
        <w:rPr>
          <w:rFonts w:cs="Calibri"/>
          <w:lang w:eastAsia="sl-SI"/>
        </w:rPr>
        <w:t xml:space="preserve">. </w:t>
      </w:r>
      <w:r>
        <w:rPr>
          <w:rFonts w:cs="Calibri"/>
          <w:lang w:eastAsia="sl-SI"/>
        </w:rPr>
        <w:t xml:space="preserve">Poslovnik kakovosti: </w:t>
      </w:r>
      <w:r w:rsidRPr="00B0758B">
        <w:rPr>
          <w:rFonts w:cs="Calibri"/>
          <w:lang w:eastAsia="sl-SI"/>
        </w:rPr>
        <w:t>ustvarja razmere za uveljavljanje in razvijanje kakovosti izobra</w:t>
      </w:r>
      <w:r>
        <w:rPr>
          <w:rFonts w:cs="Calibri"/>
          <w:lang w:eastAsia="sl-SI"/>
        </w:rPr>
        <w:t xml:space="preserve">ževalnega dela na vseh področjih, </w:t>
      </w:r>
      <w:r w:rsidRPr="00B0758B">
        <w:rPr>
          <w:rFonts w:cs="Calibri"/>
          <w:lang w:eastAsia="sl-SI"/>
        </w:rPr>
        <w:t>vzpostavlja osnovne mehanizme in smernice za sprotno spremljanje ter ocenjevanje kakovosti in učinkovitosti dela na podlagi določitve dokumentov, metod vrednotenja, subjektov evalvacije, izbire inštrumentov in meril te</w:t>
      </w:r>
      <w:r>
        <w:rPr>
          <w:rFonts w:cs="Calibri"/>
          <w:lang w:eastAsia="sl-SI"/>
        </w:rPr>
        <w:t xml:space="preserve">r določitve vsebin evalvacije, </w:t>
      </w:r>
      <w:r w:rsidRPr="00B0758B">
        <w:rPr>
          <w:rFonts w:cs="Calibri"/>
          <w:lang w:eastAsia="sl-SI"/>
        </w:rPr>
        <w:t>povzema načrte, organizacijo, poročanje, usklajevanje ter spremljan</w:t>
      </w:r>
      <w:r>
        <w:rPr>
          <w:rFonts w:cs="Calibri"/>
          <w:lang w:eastAsia="sl-SI"/>
        </w:rPr>
        <w:t xml:space="preserve">je in zagotavljanje kakovosti,  </w:t>
      </w:r>
      <w:r w:rsidRPr="00B0758B">
        <w:rPr>
          <w:rFonts w:cs="Calibri"/>
          <w:lang w:eastAsia="sl-SI"/>
        </w:rPr>
        <w:t>definira naloge in odgov</w:t>
      </w:r>
      <w:r>
        <w:rPr>
          <w:rFonts w:cs="Calibri"/>
          <w:lang w:eastAsia="sl-SI"/>
        </w:rPr>
        <w:t xml:space="preserve">ornost s pomočjo dokumentacije, </w:t>
      </w:r>
      <w:r w:rsidRPr="00B0758B">
        <w:rPr>
          <w:rFonts w:cs="Calibri"/>
          <w:lang w:eastAsia="sl-SI"/>
        </w:rPr>
        <w:t xml:space="preserve">vezane na sistem kakovosti na šoli. </w:t>
      </w:r>
      <w:r>
        <w:rPr>
          <w:rFonts w:cs="Calibri"/>
          <w:lang w:eastAsia="sl-SI"/>
        </w:rPr>
        <w:t>Poslovnik je javno dostopen na spletni strani šole. Š</w:t>
      </w:r>
      <w:r w:rsidRPr="00AD1D91">
        <w:rPr>
          <w:rFonts w:cs="Calibri"/>
          <w:bCs/>
          <w:lang w:eastAsia="sl-SI"/>
        </w:rPr>
        <w:t xml:space="preserve">ola ima izdelano </w:t>
      </w:r>
      <w:proofErr w:type="spellStart"/>
      <w:r w:rsidRPr="00AD1D91">
        <w:rPr>
          <w:rFonts w:cs="Calibri"/>
          <w:bCs/>
          <w:lang w:eastAsia="sl-SI"/>
        </w:rPr>
        <w:t>samoevalvacijsko</w:t>
      </w:r>
      <w:proofErr w:type="spellEnd"/>
      <w:r w:rsidRPr="00AD1D91">
        <w:rPr>
          <w:rFonts w:cs="Calibri"/>
          <w:bCs/>
          <w:lang w:eastAsia="sl-SI"/>
        </w:rPr>
        <w:t xml:space="preserve"> poročilo z akcijskim načrtom</w:t>
      </w:r>
      <w:r>
        <w:rPr>
          <w:rFonts w:cs="Calibri"/>
          <w:bCs/>
          <w:lang w:eastAsia="sl-SI"/>
        </w:rPr>
        <w:t>.</w:t>
      </w:r>
      <w:r w:rsidRPr="00AD1D91">
        <w:rPr>
          <w:rFonts w:cs="Calibri"/>
          <w:bCs/>
          <w:lang w:eastAsia="sl-SI"/>
        </w:rPr>
        <w:t xml:space="preserve"> </w:t>
      </w:r>
    </w:p>
    <w:p w:rsidR="009A764A" w:rsidRPr="00AD1D91" w:rsidRDefault="009A764A" w:rsidP="009A764A">
      <w:pPr>
        <w:autoSpaceDE w:val="0"/>
        <w:autoSpaceDN w:val="0"/>
        <w:adjustRightInd w:val="0"/>
        <w:spacing w:after="0" w:line="240" w:lineRule="auto"/>
        <w:rPr>
          <w:rFonts w:cs="Calibri"/>
          <w:lang w:eastAsia="sl-SI"/>
        </w:rPr>
      </w:pPr>
    </w:p>
    <w:p w:rsidR="009A764A" w:rsidRPr="00B0758B" w:rsidRDefault="009A764A" w:rsidP="009A764A">
      <w:pPr>
        <w:autoSpaceDE w:val="0"/>
        <w:autoSpaceDN w:val="0"/>
        <w:adjustRightInd w:val="0"/>
        <w:spacing w:after="0"/>
        <w:jc w:val="both"/>
        <w:rPr>
          <w:rFonts w:cs="Calibri"/>
          <w:lang w:eastAsia="sl-SI"/>
        </w:rPr>
      </w:pPr>
      <w:r w:rsidRPr="00B0758B">
        <w:rPr>
          <w:rFonts w:cs="Calibri"/>
          <w:lang w:eastAsia="sl-SI"/>
        </w:rPr>
        <w:t>Vsako leto Komisija za spremljanje in zagotavljanje kakovosti po</w:t>
      </w:r>
      <w:r>
        <w:rPr>
          <w:rFonts w:cs="Calibri"/>
          <w:lang w:eastAsia="sl-SI"/>
        </w:rPr>
        <w:t xml:space="preserve">da </w:t>
      </w:r>
      <w:proofErr w:type="spellStart"/>
      <w:r>
        <w:rPr>
          <w:rFonts w:cs="Calibri"/>
          <w:lang w:eastAsia="sl-SI"/>
        </w:rPr>
        <w:t>samoevalvacijsko</w:t>
      </w:r>
      <w:proofErr w:type="spellEnd"/>
      <w:r>
        <w:rPr>
          <w:rFonts w:cs="Calibri"/>
          <w:lang w:eastAsia="sl-SI"/>
        </w:rPr>
        <w:t xml:space="preserve"> poročilo in</w:t>
      </w:r>
      <w:r w:rsidRPr="00B0758B">
        <w:rPr>
          <w:rFonts w:cs="Calibri"/>
          <w:lang w:eastAsia="sl-SI"/>
        </w:rPr>
        <w:t xml:space="preserve"> </w:t>
      </w:r>
      <w:r>
        <w:rPr>
          <w:rFonts w:cs="Calibri"/>
          <w:lang w:eastAsia="sl-SI"/>
        </w:rPr>
        <w:t xml:space="preserve">so </w:t>
      </w:r>
      <w:r w:rsidRPr="00B0758B">
        <w:rPr>
          <w:rFonts w:cs="Calibri"/>
          <w:lang w:eastAsia="sl-SI"/>
        </w:rPr>
        <w:t>javno dostopna na spletni strani šole</w:t>
      </w:r>
      <w:r>
        <w:rPr>
          <w:rFonts w:cs="Calibri"/>
          <w:lang w:eastAsia="sl-SI"/>
        </w:rPr>
        <w:t>.</w:t>
      </w:r>
      <w:r w:rsidRPr="00B0758B">
        <w:rPr>
          <w:rFonts w:cs="Calibri"/>
          <w:lang w:eastAsia="sl-SI"/>
        </w:rPr>
        <w:t xml:space="preserve"> </w:t>
      </w:r>
    </w:p>
    <w:p w:rsidR="009A764A" w:rsidRPr="00B0758B" w:rsidRDefault="009A764A" w:rsidP="009A764A">
      <w:pPr>
        <w:autoSpaceDE w:val="0"/>
        <w:autoSpaceDN w:val="0"/>
        <w:adjustRightInd w:val="0"/>
        <w:spacing w:after="0"/>
        <w:jc w:val="both"/>
        <w:rPr>
          <w:rFonts w:cs="Calibri"/>
          <w:sz w:val="16"/>
          <w:szCs w:val="16"/>
          <w:lang w:eastAsia="sl-SI"/>
        </w:rPr>
      </w:pPr>
      <w:r>
        <w:rPr>
          <w:rFonts w:cs="Calibri"/>
          <w:bCs/>
          <w:lang w:eastAsia="sl-SI"/>
        </w:rPr>
        <w:t xml:space="preserve">V </w:t>
      </w:r>
      <w:r w:rsidRPr="00B0758B">
        <w:rPr>
          <w:rFonts w:cs="Calibri"/>
          <w:lang w:eastAsia="sl-SI"/>
        </w:rPr>
        <w:t>veliki meri</w:t>
      </w:r>
      <w:r>
        <w:rPr>
          <w:rFonts w:cs="Calibri"/>
          <w:lang w:eastAsia="sl-SI"/>
        </w:rPr>
        <w:t xml:space="preserve"> smo</w:t>
      </w:r>
      <w:r w:rsidRPr="00B0758B">
        <w:rPr>
          <w:rFonts w:cs="Calibri"/>
          <w:lang w:eastAsia="sl-SI"/>
        </w:rPr>
        <w:t xml:space="preserve"> usmerjeni v pridobivanje kvalitativnih podatkov. Ugotavljamo namreč, da lahko na </w:t>
      </w:r>
      <w:r>
        <w:rPr>
          <w:rFonts w:cs="Calibri"/>
          <w:lang w:eastAsia="sl-SI"/>
        </w:rPr>
        <w:t>osnovi poglobljenega pogovora od naših udeležencev pridobimo veliko bolj koristne</w:t>
      </w:r>
      <w:r w:rsidRPr="00B0758B">
        <w:rPr>
          <w:rFonts w:cs="Calibri"/>
          <w:lang w:eastAsia="sl-SI"/>
        </w:rPr>
        <w:t xml:space="preserve"> informaci</w:t>
      </w:r>
      <w:r>
        <w:rPr>
          <w:rFonts w:cs="Calibri"/>
          <w:lang w:eastAsia="sl-SI"/>
        </w:rPr>
        <w:t>je kot od kvantitativnih</w:t>
      </w:r>
      <w:r w:rsidRPr="00B0758B">
        <w:rPr>
          <w:rFonts w:cs="Calibri"/>
          <w:lang w:eastAsia="sl-SI"/>
        </w:rPr>
        <w:t>. Pobude, predloge, pohvale in pritožbe lahko posame</w:t>
      </w:r>
      <w:r>
        <w:rPr>
          <w:rFonts w:cs="Calibri"/>
          <w:lang w:eastAsia="sl-SI"/>
        </w:rPr>
        <w:t>znik poda organom šole</w:t>
      </w:r>
      <w:r w:rsidR="00A3564B">
        <w:rPr>
          <w:rFonts w:cs="Calibri"/>
          <w:lang w:eastAsia="sl-SI"/>
        </w:rPr>
        <w:t xml:space="preserve"> preko e-pošte</w:t>
      </w:r>
      <w:r w:rsidR="00984F27">
        <w:rPr>
          <w:rFonts w:cs="Calibri"/>
          <w:lang w:eastAsia="sl-SI"/>
        </w:rPr>
        <w:t xml:space="preserve"> in osebno</w:t>
      </w:r>
      <w:r>
        <w:rPr>
          <w:rFonts w:cs="Calibri"/>
          <w:lang w:eastAsia="sl-SI"/>
        </w:rPr>
        <w:t xml:space="preserve"> (Komisiji</w:t>
      </w:r>
      <w:r w:rsidRPr="00B0758B">
        <w:rPr>
          <w:rFonts w:cs="Calibri"/>
          <w:lang w:eastAsia="sl-SI"/>
        </w:rPr>
        <w:t xml:space="preserve"> za spremljanje in za</w:t>
      </w:r>
      <w:r>
        <w:rPr>
          <w:rFonts w:cs="Calibri"/>
          <w:lang w:eastAsia="sl-SI"/>
        </w:rPr>
        <w:t>gotavljanje kakovosti, Strateškemu</w:t>
      </w:r>
      <w:r w:rsidRPr="00B0758B">
        <w:rPr>
          <w:rFonts w:cs="Calibri"/>
          <w:lang w:eastAsia="sl-SI"/>
        </w:rPr>
        <w:t xml:space="preserve"> svet</w:t>
      </w:r>
      <w:r>
        <w:rPr>
          <w:rFonts w:cs="Calibri"/>
          <w:lang w:eastAsia="sl-SI"/>
        </w:rPr>
        <w:t>u, ravnateljici</w:t>
      </w:r>
      <w:r w:rsidRPr="00B0758B">
        <w:rPr>
          <w:rFonts w:cs="Calibri"/>
          <w:lang w:eastAsia="sl-SI"/>
        </w:rPr>
        <w:t>)</w:t>
      </w:r>
      <w:r>
        <w:rPr>
          <w:rFonts w:cs="Calibri"/>
          <w:lang w:eastAsia="sl-SI"/>
        </w:rPr>
        <w:t>.</w:t>
      </w:r>
      <w:r w:rsidRPr="00B0758B">
        <w:rPr>
          <w:rFonts w:cs="Calibri"/>
          <w:lang w:eastAsia="sl-SI"/>
        </w:rPr>
        <w:t xml:space="preserve"> </w:t>
      </w:r>
    </w:p>
    <w:p w:rsidR="009A764A" w:rsidRDefault="009A764A" w:rsidP="00FD4BDE">
      <w:pPr>
        <w:rPr>
          <w:b/>
        </w:rPr>
      </w:pPr>
    </w:p>
    <w:p w:rsidR="00FD4BDE" w:rsidRPr="002E21B0" w:rsidRDefault="00A56028" w:rsidP="002E21B0">
      <w:pPr>
        <w:pStyle w:val="Naslov2"/>
        <w:rPr>
          <w:b w:val="0"/>
          <w:szCs w:val="22"/>
        </w:rPr>
      </w:pPr>
      <w:bookmarkStart w:id="38" w:name="_Toc485103600"/>
      <w:r w:rsidRPr="002E21B0">
        <w:rPr>
          <w:szCs w:val="22"/>
        </w:rPr>
        <w:lastRenderedPageBreak/>
        <w:t>8</w:t>
      </w:r>
      <w:r w:rsidR="00396B48" w:rsidRPr="002E21B0">
        <w:rPr>
          <w:szCs w:val="22"/>
        </w:rPr>
        <w:t>.1 POSLANSTVO IN NALOGE KOMISIJE ZA KAKOVOST</w:t>
      </w:r>
      <w:bookmarkEnd w:id="38"/>
    </w:p>
    <w:p w:rsidR="00FD4BDE" w:rsidRPr="00E82AC4" w:rsidRDefault="00FD4BDE" w:rsidP="0033587D">
      <w:pPr>
        <w:pStyle w:val="Navadensplet"/>
        <w:spacing w:line="276" w:lineRule="auto"/>
        <w:jc w:val="both"/>
        <w:rPr>
          <w:rFonts w:ascii="Calibri" w:hAnsi="Calibri" w:cs="Calibri"/>
          <w:color w:val="auto"/>
          <w:sz w:val="22"/>
          <w:szCs w:val="22"/>
        </w:rPr>
      </w:pPr>
      <w:r w:rsidRPr="00E82AC4">
        <w:rPr>
          <w:rFonts w:ascii="Calibri" w:hAnsi="Calibri" w:cs="Calibri"/>
          <w:color w:val="auto"/>
          <w:sz w:val="22"/>
          <w:szCs w:val="22"/>
        </w:rPr>
        <w:t>Komisijo za spremljanje in zagotavljanje kakovosti študija se</w:t>
      </w:r>
      <w:r w:rsidR="005834AB">
        <w:rPr>
          <w:rFonts w:ascii="Calibri" w:hAnsi="Calibri" w:cs="Calibri"/>
          <w:color w:val="auto"/>
          <w:sz w:val="22"/>
          <w:szCs w:val="22"/>
        </w:rPr>
        <w:t>stavljajo: predsednik: dr. Pavel</w:t>
      </w:r>
      <w:r w:rsidRPr="00E82AC4">
        <w:rPr>
          <w:rFonts w:ascii="Calibri" w:hAnsi="Calibri" w:cs="Calibri"/>
          <w:color w:val="auto"/>
          <w:sz w:val="22"/>
          <w:szCs w:val="22"/>
        </w:rPr>
        <w:t xml:space="preserve"> Žerovnik, mag. Andreja Verbič, Blaž Bajže</w:t>
      </w:r>
      <w:r>
        <w:rPr>
          <w:rFonts w:ascii="Calibri" w:hAnsi="Calibri" w:cs="Calibri"/>
          <w:color w:val="auto"/>
          <w:sz w:val="22"/>
          <w:szCs w:val="22"/>
        </w:rPr>
        <w:t>lj, u.d.b., Leon Krek</w:t>
      </w:r>
      <w:r w:rsidRPr="00E82AC4">
        <w:rPr>
          <w:rFonts w:ascii="Calibri" w:hAnsi="Calibri" w:cs="Calibri"/>
          <w:color w:val="auto"/>
          <w:sz w:val="22"/>
          <w:szCs w:val="22"/>
        </w:rPr>
        <w:t>,</w:t>
      </w:r>
      <w:r w:rsidR="00BA6783">
        <w:rPr>
          <w:rFonts w:ascii="Calibri" w:hAnsi="Calibri" w:cs="Calibri"/>
          <w:color w:val="auto"/>
          <w:sz w:val="22"/>
          <w:szCs w:val="22"/>
        </w:rPr>
        <w:t xml:space="preserve"> Rok Jenko</w:t>
      </w:r>
      <w:r>
        <w:rPr>
          <w:rFonts w:ascii="Calibri" w:hAnsi="Calibri" w:cs="Calibri"/>
          <w:color w:val="auto"/>
          <w:sz w:val="22"/>
          <w:szCs w:val="22"/>
        </w:rPr>
        <w:t>,</w:t>
      </w:r>
      <w:r w:rsidRPr="00E82AC4">
        <w:rPr>
          <w:rFonts w:ascii="Calibri" w:hAnsi="Calibri" w:cs="Calibri"/>
          <w:color w:val="auto"/>
          <w:sz w:val="22"/>
          <w:szCs w:val="22"/>
        </w:rPr>
        <w:t xml:space="preserve"> Nataša </w:t>
      </w:r>
      <w:proofErr w:type="spellStart"/>
      <w:r w:rsidRPr="00E82AC4">
        <w:rPr>
          <w:rFonts w:ascii="Calibri" w:hAnsi="Calibri" w:cs="Calibri"/>
          <w:color w:val="auto"/>
          <w:sz w:val="22"/>
          <w:szCs w:val="22"/>
        </w:rPr>
        <w:t>Ulen</w:t>
      </w:r>
      <w:proofErr w:type="spellEnd"/>
      <w:r w:rsidRPr="00E82AC4">
        <w:rPr>
          <w:rFonts w:ascii="Calibri" w:hAnsi="Calibri" w:cs="Calibri"/>
          <w:color w:val="auto"/>
          <w:sz w:val="22"/>
          <w:szCs w:val="22"/>
        </w:rPr>
        <w:t>, m.i.a.</w:t>
      </w:r>
      <w:r>
        <w:rPr>
          <w:rFonts w:ascii="Calibri" w:hAnsi="Calibri" w:cs="Calibri"/>
          <w:color w:val="auto"/>
          <w:sz w:val="22"/>
          <w:szCs w:val="22"/>
        </w:rPr>
        <w:t>,</w:t>
      </w:r>
      <w:r w:rsidR="00BA6783">
        <w:rPr>
          <w:rFonts w:ascii="Calibri" w:hAnsi="Calibri" w:cs="Calibri"/>
          <w:color w:val="auto"/>
          <w:sz w:val="22"/>
          <w:szCs w:val="22"/>
        </w:rPr>
        <w:t xml:space="preserve"> Barbara Kalan, univ.dipl.ped., </w:t>
      </w:r>
      <w:r>
        <w:rPr>
          <w:rFonts w:ascii="Calibri" w:hAnsi="Calibri" w:cs="Calibri"/>
          <w:color w:val="auto"/>
          <w:sz w:val="22"/>
          <w:szCs w:val="22"/>
        </w:rPr>
        <w:t>prof.</w:t>
      </w:r>
    </w:p>
    <w:p w:rsidR="00FD4BDE" w:rsidRDefault="00FD4BDE" w:rsidP="00FD4BDE">
      <w:pPr>
        <w:jc w:val="both"/>
      </w:pPr>
      <w:r>
        <w:t xml:space="preserve">Komisija za spremljanje </w:t>
      </w:r>
      <w:r w:rsidR="00BA6783">
        <w:t>in zagotavljanje kakovosti EDC</w:t>
      </w:r>
      <w:r>
        <w:t xml:space="preserve"> Kranj (krajše komisija za kakovost) izvaja načrtovanje in koordiniranje postopkov spremljanja in zagotavljanja kakovosti pedagoškega procesa na šoli skladno z mednarodnim standardom kakovosti ISO 9001:2008</w:t>
      </w:r>
      <w:r w:rsidR="005834AB">
        <w:t xml:space="preserve"> in Zahtevami sistema vodenja kakovosti za višje</w:t>
      </w:r>
      <w:r w:rsidR="00BC7B1E">
        <w:t xml:space="preserve"> </w:t>
      </w:r>
      <w:r w:rsidR="005834AB">
        <w:t xml:space="preserve">strokovne šole </w:t>
      </w:r>
      <w:r>
        <w:t xml:space="preserve"> ter skrbi za ustrezno poroč</w:t>
      </w:r>
      <w:r w:rsidR="00BA6783">
        <w:t>anje o ugotovitvah in predlaga</w:t>
      </w:r>
      <w:r w:rsidR="00A3564B">
        <w:t xml:space="preserve"> </w:t>
      </w:r>
      <w:r>
        <w:t xml:space="preserve">izboljšave in spremembe. Komisija za kakovost spremlja uspešnost študentov, zadovoljstvo študentov, predavateljev. </w:t>
      </w:r>
    </w:p>
    <w:p w:rsidR="00FD4BDE" w:rsidRDefault="00FD4BDE" w:rsidP="00FD4BDE">
      <w:pPr>
        <w:jc w:val="both"/>
      </w:pPr>
      <w:r>
        <w:t>Komisija za kakovost opravlja naslednje naloge:</w:t>
      </w:r>
    </w:p>
    <w:p w:rsidR="00FD4BDE" w:rsidRDefault="00FD4BDE" w:rsidP="00FD4BDE">
      <w:pPr>
        <w:jc w:val="both"/>
      </w:pPr>
      <w:r>
        <w:t>– ustvarja razmere za uveljavljanje in razvijanje kakovosti izobraževalnega dela na šoli,</w:t>
      </w:r>
    </w:p>
    <w:p w:rsidR="00FD4BDE" w:rsidRDefault="00FD4BDE" w:rsidP="00FD4BDE">
      <w:pPr>
        <w:jc w:val="both"/>
      </w:pPr>
      <w:r>
        <w:t>– vzpostavlja mehanizme za sprotno spremljanje in ocenjevanje kakovosti ter učinkovitosti dela na šoli z določitvijo metod vrednotenja, subjektov evalvacije, z izbiro inštrumentov in meril evalvacije in določitvijo vsebin evalvacije,</w:t>
      </w:r>
    </w:p>
    <w:p w:rsidR="00FD4BDE" w:rsidRDefault="00FD4BDE" w:rsidP="00FD4BDE">
      <w:pPr>
        <w:jc w:val="both"/>
      </w:pPr>
      <w:r>
        <w:t>– načrtuje, organizira in usklajuje spremljanje in zagotavljanje kakovosti na šoli,</w:t>
      </w:r>
    </w:p>
    <w:p w:rsidR="00FD4BDE" w:rsidRDefault="00BA6783" w:rsidP="00FD4BDE">
      <w:pPr>
        <w:jc w:val="both"/>
      </w:pPr>
      <w:r>
        <w:t xml:space="preserve">– sodeluje z </w:t>
      </w:r>
      <w:proofErr w:type="spellStart"/>
      <w:r>
        <w:t>Nakvisom</w:t>
      </w:r>
      <w:proofErr w:type="spellEnd"/>
      <w:r w:rsidR="00FD4BDE">
        <w:t xml:space="preserve">, </w:t>
      </w:r>
    </w:p>
    <w:p w:rsidR="00FD4BDE" w:rsidRDefault="00FD4BDE" w:rsidP="00FD4BDE">
      <w:pPr>
        <w:jc w:val="both"/>
      </w:pPr>
      <w:r>
        <w:t>– spremlja zaposlitvene možnosti diplomantov,</w:t>
      </w:r>
    </w:p>
    <w:p w:rsidR="00FD4BDE" w:rsidRDefault="00FD4BDE" w:rsidP="00FD4BDE">
      <w:pPr>
        <w:jc w:val="both"/>
      </w:pPr>
      <w:r>
        <w:t>– na podlagi odziva delodajalcev oblikuje predloge izboljšav ter</w:t>
      </w:r>
    </w:p>
    <w:p w:rsidR="00FD4BDE" w:rsidRDefault="00FD4BDE" w:rsidP="00FD4BDE">
      <w:pPr>
        <w:jc w:val="both"/>
      </w:pPr>
      <w:r>
        <w:t>– pripravlja poročila o evalvaciji za obravnavo na Svetu za evalvacijo visokega šolstva in Komisiji za akreditacijo vi</w:t>
      </w:r>
      <w:r w:rsidR="00BA6783">
        <w:t>šješolskih študijskih programov.</w:t>
      </w:r>
    </w:p>
    <w:p w:rsidR="00FD4BDE" w:rsidRDefault="00FD4BDE" w:rsidP="00FD4BDE">
      <w:pPr>
        <w:jc w:val="both"/>
      </w:pPr>
      <w:r>
        <w:t>Pri zagotavljanju delovanja sistema kakovosti komisija upošteva naslednje dokumente:</w:t>
      </w:r>
    </w:p>
    <w:p w:rsidR="00FD4BDE" w:rsidRDefault="00FD4BDE" w:rsidP="00FD4BDE">
      <w:pPr>
        <w:jc w:val="both"/>
      </w:pPr>
      <w:r>
        <w:t>– poslovnik kakovosti,</w:t>
      </w:r>
    </w:p>
    <w:p w:rsidR="00FD4BDE" w:rsidRDefault="00FD4BDE" w:rsidP="00FD4BDE">
      <w:pPr>
        <w:jc w:val="both"/>
      </w:pPr>
      <w:r>
        <w:t>– zakone in pravilnike s področja vzgoje in izobraževanja, delovnih razmerij ter drugih zakonov ter predpisov, ki so vezani na dejavnost zavoda,</w:t>
      </w:r>
    </w:p>
    <w:p w:rsidR="00FD4BDE" w:rsidRDefault="00FD4BDE" w:rsidP="00FD4BDE">
      <w:pPr>
        <w:jc w:val="both"/>
      </w:pPr>
      <w:r>
        <w:t>– letni delovni načrt šole,</w:t>
      </w:r>
    </w:p>
    <w:p w:rsidR="00FD4BDE" w:rsidRDefault="00FD4BDE" w:rsidP="00FD4BDE">
      <w:pPr>
        <w:jc w:val="both"/>
      </w:pPr>
      <w:r>
        <w:t>– razvojni načrt šole,</w:t>
      </w:r>
    </w:p>
    <w:p w:rsidR="00FD4BDE" w:rsidRDefault="00FD4BDE" w:rsidP="00FD4BDE">
      <w:pPr>
        <w:jc w:val="both"/>
      </w:pPr>
      <w:r>
        <w:t>– not</w:t>
      </w:r>
      <w:r w:rsidR="00BA6783">
        <w:t>ranja navodila za delo na šoli,</w:t>
      </w:r>
    </w:p>
    <w:p w:rsidR="00157802" w:rsidRDefault="00FD4BDE" w:rsidP="00FD4BDE">
      <w:pPr>
        <w:jc w:val="both"/>
      </w:pPr>
      <w:r>
        <w:t>Člani komisije se udeležujejo načrtovanih izob</w:t>
      </w:r>
      <w:r w:rsidR="00BA6783">
        <w:t>raževanj v izvedbi Skupnosti Višjih strokovnih šol</w:t>
      </w:r>
      <w:r w:rsidR="00396B48">
        <w:t>.</w:t>
      </w:r>
    </w:p>
    <w:p w:rsidR="00FD4BDE" w:rsidRPr="002E21B0" w:rsidRDefault="00A56028" w:rsidP="002E21B0">
      <w:pPr>
        <w:pStyle w:val="Naslov2"/>
        <w:rPr>
          <w:b w:val="0"/>
          <w:szCs w:val="22"/>
        </w:rPr>
      </w:pPr>
      <w:bookmarkStart w:id="39" w:name="_Toc485103601"/>
      <w:r w:rsidRPr="002E21B0">
        <w:rPr>
          <w:szCs w:val="22"/>
        </w:rPr>
        <w:t>8</w:t>
      </w:r>
      <w:r w:rsidR="0025110C" w:rsidRPr="002E21B0">
        <w:rPr>
          <w:szCs w:val="22"/>
        </w:rPr>
        <w:t>.2 NOTRANJA PRESOJA</w:t>
      </w:r>
      <w:bookmarkEnd w:id="39"/>
      <w:r w:rsidR="0025110C" w:rsidRPr="002E21B0">
        <w:rPr>
          <w:szCs w:val="22"/>
        </w:rPr>
        <w:t xml:space="preserve"> </w:t>
      </w:r>
    </w:p>
    <w:p w:rsidR="00FD4BDE" w:rsidRDefault="009A764A" w:rsidP="00FD4BDE">
      <w:pPr>
        <w:jc w:val="both"/>
      </w:pPr>
      <w:r>
        <w:t>Namen notranje presoje</w:t>
      </w:r>
      <w:r w:rsidR="00FD4BDE">
        <w:t xml:space="preserve"> je ugotavljanje odstopanj od dogovorjenega načina dela, iskanje področij izboljšav, spoznavanje dela sodelavcev, izmenjava dobre prakse in dvigovanje kvalitete dela vseh zaposlenih. N</w:t>
      </w:r>
      <w:r w:rsidR="00BA6783">
        <w:t xml:space="preserve">otranjo presojo izvajamo </w:t>
      </w:r>
      <w:r w:rsidR="00FD4BDE">
        <w:t xml:space="preserve"> enkrat letno po vseh elementih sistema kakovosti. Planiramo in izvajamo jo glede na pomembnost in ugotovljeno stanje v danem področju našega delovanja. </w:t>
      </w:r>
      <w:r w:rsidR="00FD4BDE">
        <w:lastRenderedPageBreak/>
        <w:t xml:space="preserve">Program presoje pripravi komisija za kakovost. Po končani evalvaciji </w:t>
      </w:r>
      <w:proofErr w:type="spellStart"/>
      <w:r w:rsidR="00FD4BDE">
        <w:t>evalvator</w:t>
      </w:r>
      <w:proofErr w:type="spellEnd"/>
      <w:r w:rsidR="00FD4BDE">
        <w:t xml:space="preserve"> pripravi poročilo o ugotovitvah, ki je podlaga za pripravo</w:t>
      </w:r>
      <w:r w:rsidR="00BA6783">
        <w:t xml:space="preserve"> potrebnih</w:t>
      </w:r>
      <w:r>
        <w:t xml:space="preserve"> ukrepov</w:t>
      </w:r>
      <w:r w:rsidR="00BA6783">
        <w:t xml:space="preserve"> izboljšav. Član</w:t>
      </w:r>
      <w:r>
        <w:t>i komisije za kakovost so</w:t>
      </w:r>
      <w:r w:rsidR="00FD4BDE">
        <w:t xml:space="preserve"> zadolžen</w:t>
      </w:r>
      <w:r>
        <w:t>i</w:t>
      </w:r>
      <w:r w:rsidR="00FD4BDE">
        <w:t xml:space="preserve"> za pripravo celovite</w:t>
      </w:r>
      <w:r>
        <w:t>ga poročila o notranj</w:t>
      </w:r>
      <w:r w:rsidR="00FD4BDE">
        <w:t>i</w:t>
      </w:r>
      <w:r>
        <w:t xml:space="preserve"> presoji</w:t>
      </w:r>
      <w:r w:rsidR="00FD4BDE">
        <w:t xml:space="preserve">, ki je osnova za letni pregled učinkovitosti sistema vodenja </w:t>
      </w:r>
      <w:r w:rsidR="00984F27">
        <w:t>kakovosti in sprejemanje</w:t>
      </w:r>
      <w:r w:rsidR="00BA6783">
        <w:t xml:space="preserve"> ukrepov.</w:t>
      </w:r>
    </w:p>
    <w:p w:rsidR="00984F27" w:rsidRDefault="00F142CA" w:rsidP="00984F27">
      <w:pPr>
        <w:jc w:val="both"/>
      </w:pPr>
      <w:r w:rsidRPr="009815D2">
        <w:t xml:space="preserve">Šola redno izvaja </w:t>
      </w:r>
      <w:proofErr w:type="spellStart"/>
      <w:r w:rsidRPr="009815D2">
        <w:t>samoevalvacijo</w:t>
      </w:r>
      <w:proofErr w:type="spellEnd"/>
      <w:r w:rsidRPr="009815D2">
        <w:t>, ki vsebuje</w:t>
      </w:r>
      <w:r w:rsidR="00984F27">
        <w:t xml:space="preserve"> več evalvacij. R</w:t>
      </w:r>
      <w:r w:rsidR="005834AB">
        <w:t xml:space="preserve">ezultati </w:t>
      </w:r>
      <w:r w:rsidR="00984F27">
        <w:t xml:space="preserve">so </w:t>
      </w:r>
      <w:r w:rsidR="005834AB">
        <w:t xml:space="preserve">podani </w:t>
      </w:r>
      <w:r w:rsidR="00984F27">
        <w:t>v Analizah.</w:t>
      </w:r>
    </w:p>
    <w:p w:rsidR="00984F27" w:rsidRDefault="00984F27" w:rsidP="00984F27">
      <w:pPr>
        <w:jc w:val="both"/>
      </w:pPr>
      <w:r>
        <w:t>Evalvacije, ki jih izvajamo:</w:t>
      </w:r>
    </w:p>
    <w:p w:rsidR="00F142CA" w:rsidRDefault="005834AB" w:rsidP="00984F27">
      <w:pPr>
        <w:pStyle w:val="Odstavekseznama"/>
        <w:numPr>
          <w:ilvl w:val="0"/>
          <w:numId w:val="17"/>
        </w:numPr>
        <w:jc w:val="both"/>
      </w:pPr>
      <w:r>
        <w:t>Evalvacija diplomantov,</w:t>
      </w:r>
    </w:p>
    <w:p w:rsidR="005834AB" w:rsidRDefault="005834AB" w:rsidP="00F142CA">
      <w:pPr>
        <w:pStyle w:val="Odstavekseznama"/>
        <w:numPr>
          <w:ilvl w:val="0"/>
          <w:numId w:val="17"/>
        </w:numPr>
        <w:jc w:val="both"/>
      </w:pPr>
      <w:r>
        <w:t>Evalvacija kariernega razvoja diplomantov</w:t>
      </w:r>
    </w:p>
    <w:p w:rsidR="00F142CA" w:rsidRDefault="005834AB" w:rsidP="00F142CA">
      <w:pPr>
        <w:pStyle w:val="Odstavekseznama"/>
        <w:numPr>
          <w:ilvl w:val="0"/>
          <w:numId w:val="17"/>
        </w:numPr>
        <w:jc w:val="both"/>
      </w:pPr>
      <w:r>
        <w:t>Evalvacija delodajalcev o zadovolj</w:t>
      </w:r>
      <w:r w:rsidR="003E0240">
        <w:t>s</w:t>
      </w:r>
      <w:r>
        <w:t>tvu z znanjem študentov, ki opravljajo Praktično izobraževanje,</w:t>
      </w:r>
    </w:p>
    <w:p w:rsidR="00F142CA" w:rsidRDefault="00F142CA" w:rsidP="00F142CA">
      <w:pPr>
        <w:pStyle w:val="Odstavekseznama"/>
        <w:numPr>
          <w:ilvl w:val="0"/>
          <w:numId w:val="17"/>
        </w:numPr>
        <w:jc w:val="both"/>
      </w:pPr>
      <w:r w:rsidRPr="009815D2">
        <w:t>oceno kakovosti vseh dejavnosti višje strokovne šole in oblikovanje predlogov za izboljšave.</w:t>
      </w:r>
    </w:p>
    <w:p w:rsidR="00FD4BDE" w:rsidRPr="002E21B0" w:rsidRDefault="00A56028" w:rsidP="002E21B0">
      <w:pPr>
        <w:pStyle w:val="Naslov2"/>
        <w:rPr>
          <w:b w:val="0"/>
          <w:szCs w:val="22"/>
        </w:rPr>
      </w:pPr>
      <w:bookmarkStart w:id="40" w:name="_Toc485103602"/>
      <w:r w:rsidRPr="002E21B0">
        <w:rPr>
          <w:szCs w:val="22"/>
        </w:rPr>
        <w:t>8</w:t>
      </w:r>
      <w:r w:rsidR="0025110C" w:rsidRPr="002E21B0">
        <w:rPr>
          <w:szCs w:val="22"/>
        </w:rPr>
        <w:t>.3 POROČILA KOMISIJE ZA KAKOVOST</w:t>
      </w:r>
      <w:bookmarkEnd w:id="40"/>
    </w:p>
    <w:p w:rsidR="00FD4BDE" w:rsidRPr="00C107D7" w:rsidRDefault="00FD4BDE" w:rsidP="00FD4BDE">
      <w:pPr>
        <w:jc w:val="both"/>
      </w:pPr>
      <w:r>
        <w:t>Komisija za kakovost izvaja celoletni pregled nad sistemom vodenja kakovosti, ki je integriran v izobraževalne procese šole. Komisija v svojih letnih poroč</w:t>
      </w:r>
      <w:r w:rsidR="005834AB">
        <w:t>ilih opisuje delovanje sistema (</w:t>
      </w:r>
      <w:r>
        <w:t xml:space="preserve">od </w:t>
      </w:r>
      <w:r w:rsidR="005834AB">
        <w:t xml:space="preserve">1. </w:t>
      </w:r>
      <w:r>
        <w:t xml:space="preserve">načrtovanja, </w:t>
      </w:r>
      <w:r w:rsidR="005834AB">
        <w:t xml:space="preserve">2. </w:t>
      </w:r>
      <w:r>
        <w:t xml:space="preserve">izvajanja, </w:t>
      </w:r>
      <w:r w:rsidR="005834AB">
        <w:t xml:space="preserve">3. </w:t>
      </w:r>
      <w:r>
        <w:t xml:space="preserve">nadzora </w:t>
      </w:r>
      <w:r w:rsidR="005834AB">
        <w:t xml:space="preserve">4. </w:t>
      </w:r>
      <w:r>
        <w:t>do nenehnega izbol</w:t>
      </w:r>
      <w:r w:rsidR="00BA6783">
        <w:t xml:space="preserve">jševanja) ter njegove procese. </w:t>
      </w:r>
    </w:p>
    <w:p w:rsidR="00FD4BDE" w:rsidRPr="002E21B0" w:rsidRDefault="00A56028" w:rsidP="002E21B0">
      <w:pPr>
        <w:pStyle w:val="Naslov2"/>
        <w:rPr>
          <w:b w:val="0"/>
          <w:szCs w:val="22"/>
        </w:rPr>
      </w:pPr>
      <w:bookmarkStart w:id="41" w:name="_Toc485103603"/>
      <w:r w:rsidRPr="002E21B0">
        <w:rPr>
          <w:szCs w:val="22"/>
        </w:rPr>
        <w:t>8</w:t>
      </w:r>
      <w:r w:rsidR="0025110C" w:rsidRPr="002E21B0">
        <w:rPr>
          <w:szCs w:val="22"/>
        </w:rPr>
        <w:t>.4 OPIS SISTEMA VODENJA KAKOVOSTI</w:t>
      </w:r>
      <w:bookmarkEnd w:id="41"/>
    </w:p>
    <w:p w:rsidR="00FD4BDE" w:rsidRDefault="00FD4BDE" w:rsidP="00FD4BDE">
      <w:pPr>
        <w:jc w:val="both"/>
      </w:pPr>
      <w:r>
        <w:t xml:space="preserve">S sistemom vodenja kakovosti obravnavamo in nadzorujemo: </w:t>
      </w:r>
    </w:p>
    <w:p w:rsidR="00FD4BDE" w:rsidRDefault="00FD4BDE" w:rsidP="00FD4BDE">
      <w:pPr>
        <w:jc w:val="both"/>
      </w:pPr>
      <w:r>
        <w:t>– temeljne procese in njihovo medsebojno povezanost tako z vidika vpliva teh procesov na zadovoljstvo študentov in ostalih udeležencev izobraževanja, na širšo družbeno skupnost in odgovornost do družbe,</w:t>
      </w:r>
    </w:p>
    <w:p w:rsidR="00FD4BDE" w:rsidRDefault="00FD4BDE" w:rsidP="00FD4BDE">
      <w:pPr>
        <w:jc w:val="both"/>
      </w:pPr>
      <w:r>
        <w:t>– kriterije  in metode za zagotovitev ustreznega delovanja in nadzora učinkovitosti procesov, vključno z merjenjem in analiziranjem procesov ter na osnovi tega ustreznim ukrepanjem za doseganje planiranih rezultatov,</w:t>
      </w:r>
    </w:p>
    <w:p w:rsidR="00FD4BDE" w:rsidRDefault="00FD4BDE" w:rsidP="00FD4BDE">
      <w:pPr>
        <w:jc w:val="both"/>
      </w:pPr>
      <w:r>
        <w:t>– zagotovitev ustreznih virov in informacij za podporo delovanja ter nadzora procesov in njihovega nenehnega izboljševanja.</w:t>
      </w:r>
    </w:p>
    <w:p w:rsidR="00FD4BDE" w:rsidRDefault="00FD4BDE" w:rsidP="00FD4BDE">
      <w:pPr>
        <w:jc w:val="both"/>
      </w:pPr>
      <w:r>
        <w:t>Sistem vodenja velja za vse dejavnosti zavoda EDC Kranj.</w:t>
      </w:r>
      <w:r w:rsidR="00F142CA">
        <w:t xml:space="preserve"> </w:t>
      </w:r>
      <w:r w:rsidR="00F142CA">
        <w:rPr>
          <w:rFonts w:cs="Calibri"/>
        </w:rPr>
        <w:t>Strateško načrtovanje Višje strokovne šole</w:t>
      </w:r>
      <w:r w:rsidR="00F142CA" w:rsidRPr="009815D2">
        <w:rPr>
          <w:rFonts w:cs="Calibri"/>
        </w:rPr>
        <w:t xml:space="preserve"> je del sistema za zagotavljanje kakovosti.</w:t>
      </w:r>
    </w:p>
    <w:p w:rsidR="00FD4BDE" w:rsidRDefault="0092220F" w:rsidP="00FD4BDE">
      <w:pPr>
        <w:jc w:val="both"/>
      </w:pPr>
      <w:r>
        <w:t xml:space="preserve">V  višji strokovni šoli </w:t>
      </w:r>
      <w:r w:rsidR="00FD4BDE">
        <w:t>smo v postopkih poteka procesov zagotovili nadzor izvajanja in merjenje učinkovitosti posameznih procesov, kar nam omogoča njihovo analiziranje in nenehno izboljševanje. Z namenom zagotovitve skladnosti z zahtevami in pričakovanji študentov, delodajalcev in zaposlenih izvajamo redni nadzor nad izvajanjem naših storitev ter ugotavljanje zadovoljstva. Z notranjimi presojami in vodstvenim pregledom ugotavljamo skladnost in učinkovitost sistema kakovosti in iščemo priložnosti za njegovo izboljševanje.</w:t>
      </w:r>
    </w:p>
    <w:p w:rsidR="00FD4BDE" w:rsidRDefault="00FD4BDE" w:rsidP="00FD4BDE">
      <w:pPr>
        <w:jc w:val="both"/>
      </w:pPr>
      <w:r>
        <w:t xml:space="preserve">Razvoj sistema vodenja kakovosti načrtujemo z letnim delovnim načrtom višje strokovne šole, v katerih opredelimo cilje, strokovne usmeritve in način dela vodenja kakovosti. Letni delovni načrt višje strokovne šole obravnava predavateljski zbor višje strokovne šole, tako da imajo predavatelji možnost posredovati mnenja in predloge. Strateški svet višje strokovne šole predlaga letni delovni načrt v potrditev svetu zavoda. Svet zavoda obravnava tudi poročila o realizaciji letnega delovnega </w:t>
      </w:r>
      <w:r>
        <w:lastRenderedPageBreak/>
        <w:t xml:space="preserve">načrta. To poročilo vsebuje </w:t>
      </w:r>
      <w:r w:rsidR="003E0240">
        <w:t xml:space="preserve">tudi </w:t>
      </w:r>
      <w:r>
        <w:t xml:space="preserve">poročilo komisije za kakovost in </w:t>
      </w:r>
      <w:proofErr w:type="spellStart"/>
      <w:r>
        <w:t>samoevalvacijsko</w:t>
      </w:r>
      <w:proofErr w:type="spellEnd"/>
      <w:r>
        <w:t xml:space="preserve"> poročilo za preteklo študijsko leto.</w:t>
      </w:r>
    </w:p>
    <w:p w:rsidR="00FD4BDE" w:rsidRDefault="00FD4BDE" w:rsidP="00FD4BDE">
      <w:pPr>
        <w:jc w:val="both"/>
      </w:pPr>
      <w:r>
        <w:t>Pri izdelavi letnega delovnega načrta upoštevamo ustrezno zakonodajo in predpise. Uspešnost izvajanja letnega delovnega načrta sproti preverjamo in ga po potrebi izboljšujemo. Spremembe upoštevamo pri izdelavi načrta za naslednje leto. Komisija za kakovost spremlja uspešnost študentov, zadovoljstvo študentov, predavateljev in drugih zaposle</w:t>
      </w:r>
      <w:r w:rsidR="003E0240">
        <w:t xml:space="preserve">nih, zadovoljstvo </w:t>
      </w:r>
      <w:r>
        <w:t>predstavnikov podjetij, uspešnost opravljenih projektov</w:t>
      </w:r>
      <w:r w:rsidR="005834AB">
        <w:t>, posvetov</w:t>
      </w:r>
      <w:r>
        <w:t>.</w:t>
      </w:r>
    </w:p>
    <w:p w:rsidR="00F142CA" w:rsidRPr="009815D2" w:rsidRDefault="00F142CA" w:rsidP="00F142CA">
      <w:pPr>
        <w:jc w:val="both"/>
        <w:rPr>
          <w:rFonts w:cs="Calibri"/>
        </w:rPr>
      </w:pPr>
      <w:proofErr w:type="spellStart"/>
      <w:r w:rsidRPr="009815D2">
        <w:rPr>
          <w:rFonts w:cs="Calibri"/>
        </w:rPr>
        <w:t>Samoevalvacijsko</w:t>
      </w:r>
      <w:proofErr w:type="spellEnd"/>
      <w:r w:rsidRPr="009815D2">
        <w:rPr>
          <w:rFonts w:cs="Calibri"/>
        </w:rPr>
        <w:t xml:space="preserve"> poročilo obravnavajo vsi organi šole:</w:t>
      </w:r>
    </w:p>
    <w:p w:rsidR="00F142CA" w:rsidRPr="005834AB" w:rsidRDefault="00F142CA" w:rsidP="005834AB">
      <w:pPr>
        <w:pStyle w:val="Odstavekseznama"/>
        <w:numPr>
          <w:ilvl w:val="0"/>
          <w:numId w:val="9"/>
        </w:numPr>
        <w:jc w:val="both"/>
        <w:rPr>
          <w:rFonts w:cs="Calibri"/>
        </w:rPr>
      </w:pPr>
      <w:r w:rsidRPr="005834AB">
        <w:rPr>
          <w:rFonts w:cs="Calibri"/>
        </w:rPr>
        <w:t>komisija za kakovost,</w:t>
      </w:r>
    </w:p>
    <w:p w:rsidR="00F142CA" w:rsidRPr="005834AB" w:rsidRDefault="00F142CA" w:rsidP="005834AB">
      <w:pPr>
        <w:pStyle w:val="Odstavekseznama"/>
        <w:numPr>
          <w:ilvl w:val="0"/>
          <w:numId w:val="9"/>
        </w:numPr>
        <w:jc w:val="both"/>
        <w:rPr>
          <w:rFonts w:cs="Calibri"/>
        </w:rPr>
      </w:pPr>
      <w:r w:rsidRPr="005834AB">
        <w:rPr>
          <w:rFonts w:cs="Calibri"/>
        </w:rPr>
        <w:t>predavateljski zbor,</w:t>
      </w:r>
    </w:p>
    <w:p w:rsidR="005834AB" w:rsidRDefault="005834AB" w:rsidP="00F142CA">
      <w:pPr>
        <w:pStyle w:val="Odstavekseznama"/>
        <w:numPr>
          <w:ilvl w:val="0"/>
          <w:numId w:val="9"/>
        </w:numPr>
        <w:jc w:val="both"/>
        <w:rPr>
          <w:rFonts w:cs="Calibri"/>
        </w:rPr>
      </w:pPr>
      <w:r>
        <w:rPr>
          <w:rFonts w:cs="Calibri"/>
        </w:rPr>
        <w:t>strateški svet,</w:t>
      </w:r>
    </w:p>
    <w:p w:rsidR="00F142CA" w:rsidRPr="005834AB" w:rsidRDefault="00F142CA" w:rsidP="00F142CA">
      <w:pPr>
        <w:pStyle w:val="Odstavekseznama"/>
        <w:numPr>
          <w:ilvl w:val="0"/>
          <w:numId w:val="9"/>
        </w:numPr>
        <w:jc w:val="both"/>
        <w:rPr>
          <w:rFonts w:cs="Calibri"/>
        </w:rPr>
      </w:pPr>
      <w:r w:rsidRPr="005834AB">
        <w:rPr>
          <w:rFonts w:cs="Calibri"/>
        </w:rPr>
        <w:t>svet zavoda</w:t>
      </w:r>
      <w:r w:rsidR="005834AB">
        <w:rPr>
          <w:rFonts w:cs="Calibri"/>
        </w:rPr>
        <w:t>.</w:t>
      </w:r>
    </w:p>
    <w:p w:rsidR="00FD4BDE" w:rsidRDefault="00A56028" w:rsidP="002E21B0">
      <w:pPr>
        <w:pStyle w:val="Naslov2"/>
        <w:rPr>
          <w:b w:val="0"/>
          <w:szCs w:val="22"/>
        </w:rPr>
      </w:pPr>
      <w:bookmarkStart w:id="42" w:name="_Toc485103604"/>
      <w:r w:rsidRPr="002E21B0">
        <w:rPr>
          <w:szCs w:val="22"/>
        </w:rPr>
        <w:t>8</w:t>
      </w:r>
      <w:r w:rsidR="0025110C" w:rsidRPr="002E21B0">
        <w:rPr>
          <w:szCs w:val="22"/>
        </w:rPr>
        <w:t>.5 POSLOVNIK KAKOVOSTI</w:t>
      </w:r>
      <w:bookmarkEnd w:id="42"/>
    </w:p>
    <w:p w:rsidR="009A764A" w:rsidRDefault="009A764A" w:rsidP="009A764A">
      <w:pPr>
        <w:autoSpaceDE w:val="0"/>
        <w:autoSpaceDN w:val="0"/>
        <w:adjustRightInd w:val="0"/>
        <w:spacing w:after="0"/>
        <w:jc w:val="both"/>
        <w:rPr>
          <w:rFonts w:cs="Calibri"/>
          <w:lang w:eastAsia="sl-SI"/>
        </w:rPr>
      </w:pPr>
      <w:r>
        <w:rPr>
          <w:rFonts w:cs="Calibri"/>
          <w:lang w:eastAsia="sl-SI"/>
        </w:rPr>
        <w:t>Šola ima izdelan P</w:t>
      </w:r>
      <w:r w:rsidRPr="00B0758B">
        <w:rPr>
          <w:rFonts w:cs="Calibri"/>
          <w:lang w:eastAsia="sl-SI"/>
        </w:rPr>
        <w:t>oslovnik kakovosti, ki se spreminja glede na uvajanje sprememb v procesu kakovosti. Prva različica je bila sprejeta</w:t>
      </w:r>
      <w:r>
        <w:rPr>
          <w:rFonts w:cs="Calibri"/>
          <w:lang w:eastAsia="sl-SI"/>
        </w:rPr>
        <w:t xml:space="preserve"> leta 2010</w:t>
      </w:r>
      <w:r w:rsidRPr="00B0758B">
        <w:rPr>
          <w:rFonts w:cs="Calibri"/>
          <w:lang w:eastAsia="sl-SI"/>
        </w:rPr>
        <w:t>. Druga različica je bila sprejeta</w:t>
      </w:r>
      <w:r>
        <w:rPr>
          <w:rFonts w:cs="Calibri"/>
          <w:lang w:eastAsia="sl-SI"/>
        </w:rPr>
        <w:t xml:space="preserve"> leta 2016</w:t>
      </w:r>
      <w:r w:rsidRPr="00B0758B">
        <w:rPr>
          <w:rFonts w:cs="Calibri"/>
          <w:lang w:eastAsia="sl-SI"/>
        </w:rPr>
        <w:t xml:space="preserve">. </w:t>
      </w:r>
      <w:r>
        <w:rPr>
          <w:rFonts w:cs="Calibri"/>
          <w:lang w:eastAsia="sl-SI"/>
        </w:rPr>
        <w:t xml:space="preserve">Poslovnik kakovosti: </w:t>
      </w:r>
      <w:r w:rsidRPr="00B0758B">
        <w:rPr>
          <w:rFonts w:cs="Calibri"/>
          <w:lang w:eastAsia="sl-SI"/>
        </w:rPr>
        <w:t>ustvarja razmere za uveljavljanje in razvijanje kakovosti izobra</w:t>
      </w:r>
      <w:r>
        <w:rPr>
          <w:rFonts w:cs="Calibri"/>
          <w:lang w:eastAsia="sl-SI"/>
        </w:rPr>
        <w:t xml:space="preserve">ževalnega dela na vseh področjih, </w:t>
      </w:r>
      <w:r w:rsidRPr="00B0758B">
        <w:rPr>
          <w:rFonts w:cs="Calibri"/>
          <w:lang w:eastAsia="sl-SI"/>
        </w:rPr>
        <w:t>vzpostavlja osnovne mehanizme in smernice za sprotno spremljanje ter ocenjevanje kakovosti in učinkovitosti dela na podlagi določitve dokumentov, metod vrednotenja, subjektov evalvacije, izbire inštrumentov in meril te</w:t>
      </w:r>
      <w:r>
        <w:rPr>
          <w:rFonts w:cs="Calibri"/>
          <w:lang w:eastAsia="sl-SI"/>
        </w:rPr>
        <w:t xml:space="preserve">r določitve vsebin evalvacije, </w:t>
      </w:r>
      <w:r w:rsidRPr="00B0758B">
        <w:rPr>
          <w:rFonts w:cs="Calibri"/>
          <w:lang w:eastAsia="sl-SI"/>
        </w:rPr>
        <w:t>povzema načrte, organizacijo, poročanje, usklajevanje ter spremljan</w:t>
      </w:r>
      <w:r>
        <w:rPr>
          <w:rFonts w:cs="Calibri"/>
          <w:lang w:eastAsia="sl-SI"/>
        </w:rPr>
        <w:t xml:space="preserve">je in zagotavljanje kakovosti,  </w:t>
      </w:r>
      <w:r w:rsidRPr="00B0758B">
        <w:rPr>
          <w:rFonts w:cs="Calibri"/>
          <w:lang w:eastAsia="sl-SI"/>
        </w:rPr>
        <w:t>definira naloge in odgov</w:t>
      </w:r>
      <w:r>
        <w:rPr>
          <w:rFonts w:cs="Calibri"/>
          <w:lang w:eastAsia="sl-SI"/>
        </w:rPr>
        <w:t xml:space="preserve">ornost s pomočjo dokumentacije, </w:t>
      </w:r>
      <w:r w:rsidRPr="00B0758B">
        <w:rPr>
          <w:rFonts w:cs="Calibri"/>
          <w:lang w:eastAsia="sl-SI"/>
        </w:rPr>
        <w:t xml:space="preserve">vezane na sistem kakovosti na šoli. </w:t>
      </w:r>
      <w:r>
        <w:rPr>
          <w:rFonts w:cs="Calibri"/>
          <w:lang w:eastAsia="sl-SI"/>
        </w:rPr>
        <w:t>Poslovnik je javno do</w:t>
      </w:r>
      <w:r w:rsidR="008205C3">
        <w:rPr>
          <w:rFonts w:cs="Calibri"/>
          <w:lang w:eastAsia="sl-SI"/>
        </w:rPr>
        <w:t>stopen na spletni strani šole. VSŠ</w:t>
      </w:r>
      <w:r w:rsidRPr="00AD1D91">
        <w:rPr>
          <w:rFonts w:cs="Calibri"/>
          <w:bCs/>
          <w:lang w:eastAsia="sl-SI"/>
        </w:rPr>
        <w:t xml:space="preserve"> ima izdelano </w:t>
      </w:r>
      <w:proofErr w:type="spellStart"/>
      <w:r w:rsidRPr="00AD1D91">
        <w:rPr>
          <w:rFonts w:cs="Calibri"/>
          <w:bCs/>
          <w:lang w:eastAsia="sl-SI"/>
        </w:rPr>
        <w:t>samoevalvacijsko</w:t>
      </w:r>
      <w:proofErr w:type="spellEnd"/>
      <w:r w:rsidRPr="00AD1D91">
        <w:rPr>
          <w:rFonts w:cs="Calibri"/>
          <w:bCs/>
          <w:lang w:eastAsia="sl-SI"/>
        </w:rPr>
        <w:t xml:space="preserve"> poročilo z akcijskim načrtom</w:t>
      </w:r>
      <w:r>
        <w:rPr>
          <w:rFonts w:cs="Calibri"/>
          <w:bCs/>
          <w:lang w:eastAsia="sl-SI"/>
        </w:rPr>
        <w:t>.</w:t>
      </w:r>
      <w:r w:rsidRPr="00AD1D91">
        <w:rPr>
          <w:rFonts w:cs="Calibri"/>
          <w:bCs/>
          <w:lang w:eastAsia="sl-SI"/>
        </w:rPr>
        <w:t xml:space="preserve"> </w:t>
      </w:r>
    </w:p>
    <w:p w:rsidR="009A764A" w:rsidRPr="009A764A" w:rsidRDefault="009A764A" w:rsidP="009A764A">
      <w:pPr>
        <w:autoSpaceDE w:val="0"/>
        <w:autoSpaceDN w:val="0"/>
        <w:adjustRightInd w:val="0"/>
        <w:spacing w:after="0"/>
        <w:jc w:val="both"/>
        <w:rPr>
          <w:rFonts w:cs="Calibri"/>
          <w:lang w:eastAsia="sl-SI"/>
        </w:rPr>
      </w:pPr>
    </w:p>
    <w:p w:rsidR="00FD4BDE" w:rsidRDefault="00FD4BDE" w:rsidP="00FD4BDE">
      <w:pPr>
        <w:jc w:val="both"/>
      </w:pPr>
      <w:r>
        <w:t>Poslovnik kakovosti EDC</w:t>
      </w:r>
      <w:r w:rsidR="009A764A">
        <w:t xml:space="preserve"> Kranj je sistematičen dokument</w:t>
      </w:r>
      <w:r w:rsidR="0092220F">
        <w:t xml:space="preserve">, ki </w:t>
      </w:r>
      <w:r>
        <w:t>opisuje sistem vodenja kakovosti in je dostopen vsem zaposlenim v zavodu</w:t>
      </w:r>
      <w:r w:rsidR="009261E0">
        <w:t xml:space="preserve"> in na</w:t>
      </w:r>
      <w:r w:rsidR="0092220F">
        <w:t xml:space="preserve"> </w:t>
      </w:r>
      <w:r w:rsidR="009261E0">
        <w:t>spletni strani</w:t>
      </w:r>
      <w:r w:rsidR="0092220F">
        <w:t xml:space="preserve"> </w:t>
      </w:r>
      <w:r w:rsidR="009261E0">
        <w:t>šole</w:t>
      </w:r>
      <w:r>
        <w:t>. Izvirnik hrani direktorica</w:t>
      </w:r>
      <w:r w:rsidR="00E71DC9">
        <w:t xml:space="preserve"> </w:t>
      </w:r>
      <w:r>
        <w:t xml:space="preserve"> zavoda, en izvod ima</w:t>
      </w:r>
      <w:r w:rsidR="00E71DC9">
        <w:t xml:space="preserve"> ravnateljica</w:t>
      </w:r>
      <w:r>
        <w:t xml:space="preserve">, </w:t>
      </w:r>
      <w:r w:rsidR="00E71DC9">
        <w:t xml:space="preserve"> objavljen je v e-učilnici in spletni strani šole</w:t>
      </w:r>
      <w:r>
        <w:t>. Struktura po</w:t>
      </w:r>
      <w:r w:rsidR="009261E0">
        <w:t>slovnika povzema poglavja</w:t>
      </w:r>
      <w:r>
        <w:t xml:space="preserve"> sistema vodenja kakovosti višjih strokovnih šol. </w:t>
      </w:r>
    </w:p>
    <w:p w:rsidR="00812FE6" w:rsidRPr="002E21B0" w:rsidRDefault="00A56028" w:rsidP="002E21B0">
      <w:pPr>
        <w:pStyle w:val="Naslov2"/>
        <w:rPr>
          <w:b w:val="0"/>
          <w:szCs w:val="22"/>
          <w:lang w:eastAsia="sl-SI"/>
        </w:rPr>
      </w:pPr>
      <w:bookmarkStart w:id="43" w:name="_Toc485103605"/>
      <w:r w:rsidRPr="002E21B0">
        <w:rPr>
          <w:szCs w:val="22"/>
          <w:lang w:eastAsia="sl-SI"/>
        </w:rPr>
        <w:t>8</w:t>
      </w:r>
      <w:r w:rsidR="0092220F">
        <w:rPr>
          <w:szCs w:val="22"/>
          <w:lang w:eastAsia="sl-SI"/>
        </w:rPr>
        <w:t>.6</w:t>
      </w:r>
      <w:r w:rsidR="00AB4E47" w:rsidRPr="002E21B0">
        <w:rPr>
          <w:szCs w:val="22"/>
          <w:lang w:eastAsia="sl-SI"/>
        </w:rPr>
        <w:t xml:space="preserve"> </w:t>
      </w:r>
      <w:r w:rsidR="00E475BA" w:rsidRPr="002E21B0">
        <w:rPr>
          <w:szCs w:val="22"/>
          <w:lang w:eastAsia="sl-SI"/>
        </w:rPr>
        <w:t>AKCIJSKI NAČRT UKREPOV ZA PODROČJE SAMOEVALVACIJE</w:t>
      </w:r>
      <w:bookmarkEnd w:id="43"/>
    </w:p>
    <w:p w:rsidR="00FD4BDE" w:rsidRPr="00B0758B" w:rsidRDefault="00E475BA" w:rsidP="00FD4BDE">
      <w:pPr>
        <w:autoSpaceDE w:val="0"/>
        <w:autoSpaceDN w:val="0"/>
        <w:adjustRightInd w:val="0"/>
        <w:spacing w:after="0" w:line="240" w:lineRule="auto"/>
        <w:rPr>
          <w:rFonts w:cs="Calibri"/>
          <w:color w:val="000000"/>
          <w:sz w:val="32"/>
          <w:szCs w:val="32"/>
          <w:lang w:eastAsia="sl-SI"/>
        </w:rPr>
      </w:pPr>
      <w:r w:rsidRPr="00B0758B">
        <w:rPr>
          <w:rFonts w:cs="Calibri"/>
          <w:b/>
          <w:bCs/>
          <w:color w:val="000000"/>
          <w:sz w:val="32"/>
          <w:szCs w:val="32"/>
          <w:lang w:eastAsia="sl-SI"/>
        </w:rPr>
        <w:t xml:space="preserve"> </w:t>
      </w:r>
    </w:p>
    <w:p w:rsidR="00FD4BDE" w:rsidRPr="00B0758B" w:rsidRDefault="00FD4BDE" w:rsidP="003E0240">
      <w:pPr>
        <w:autoSpaceDE w:val="0"/>
        <w:autoSpaceDN w:val="0"/>
        <w:adjustRightInd w:val="0"/>
        <w:spacing w:after="0"/>
        <w:jc w:val="both"/>
        <w:rPr>
          <w:rFonts w:cs="Calibri"/>
          <w:color w:val="000000"/>
          <w:lang w:eastAsia="sl-SI"/>
        </w:rPr>
      </w:pPr>
      <w:r w:rsidRPr="00B0758B">
        <w:rPr>
          <w:rFonts w:cs="Calibri"/>
          <w:color w:val="000000"/>
          <w:lang w:eastAsia="sl-SI"/>
        </w:rPr>
        <w:t xml:space="preserve">Akcijski načrt ukrepov na področju </w:t>
      </w:r>
      <w:proofErr w:type="spellStart"/>
      <w:r w:rsidRPr="00B0758B">
        <w:rPr>
          <w:rFonts w:cs="Calibri"/>
          <w:color w:val="000000"/>
          <w:lang w:eastAsia="sl-SI"/>
        </w:rPr>
        <w:t>samoevalvacije</w:t>
      </w:r>
      <w:proofErr w:type="spellEnd"/>
      <w:r w:rsidRPr="00B0758B">
        <w:rPr>
          <w:rFonts w:cs="Calibri"/>
          <w:color w:val="000000"/>
          <w:lang w:eastAsia="sl-SI"/>
        </w:rPr>
        <w:t xml:space="preserve"> je opisan tako, da se za </w:t>
      </w:r>
      <w:r w:rsidR="003E0240">
        <w:rPr>
          <w:rFonts w:cs="Calibri"/>
          <w:color w:val="000000"/>
          <w:lang w:eastAsia="sl-SI"/>
        </w:rPr>
        <w:t xml:space="preserve">posamezen ukrep postavijo kazalniki </w:t>
      </w:r>
      <w:r w:rsidRPr="00B0758B">
        <w:rPr>
          <w:rFonts w:cs="Calibri"/>
          <w:color w:val="000000"/>
          <w:lang w:eastAsia="sl-SI"/>
        </w:rPr>
        <w:t>in določijo odgovorne osebe, sodelavci, čas</w:t>
      </w:r>
      <w:r w:rsidR="003E0240">
        <w:rPr>
          <w:rFonts w:cs="Calibri"/>
          <w:color w:val="000000"/>
          <w:lang w:eastAsia="sl-SI"/>
        </w:rPr>
        <w:t>ovni okvirji</w:t>
      </w:r>
      <w:r w:rsidR="00984F27">
        <w:rPr>
          <w:rFonts w:cs="Calibri"/>
          <w:color w:val="000000"/>
          <w:lang w:eastAsia="sl-SI"/>
        </w:rPr>
        <w:t xml:space="preserve"> ter</w:t>
      </w:r>
      <w:r w:rsidRPr="00B0758B">
        <w:rPr>
          <w:rFonts w:cs="Calibri"/>
          <w:color w:val="000000"/>
          <w:lang w:eastAsia="sl-SI"/>
        </w:rPr>
        <w:t xml:space="preserve"> spremljanje izvaj</w:t>
      </w:r>
      <w:r w:rsidR="003E0240">
        <w:rPr>
          <w:rFonts w:cs="Calibri"/>
          <w:color w:val="000000"/>
          <w:lang w:eastAsia="sl-SI"/>
        </w:rPr>
        <w:t>anje načrta</w:t>
      </w:r>
      <w:r w:rsidR="00984F27">
        <w:rPr>
          <w:rFonts w:cs="Calibri"/>
          <w:color w:val="000000"/>
          <w:lang w:eastAsia="sl-SI"/>
        </w:rPr>
        <w:t xml:space="preserve"> (v LDN)</w:t>
      </w:r>
      <w:r w:rsidRPr="00B0758B">
        <w:rPr>
          <w:rFonts w:cs="Calibri"/>
          <w:color w:val="000000"/>
          <w:lang w:eastAsia="sl-SI"/>
        </w:rPr>
        <w:t xml:space="preserve">. </w:t>
      </w:r>
    </w:p>
    <w:p w:rsidR="00FF6C01" w:rsidRDefault="00FF6C01" w:rsidP="003E0240">
      <w:pPr>
        <w:autoSpaceDE w:val="0"/>
        <w:autoSpaceDN w:val="0"/>
        <w:adjustRightInd w:val="0"/>
        <w:spacing w:after="0"/>
        <w:jc w:val="both"/>
        <w:rPr>
          <w:rFonts w:cs="Calibri"/>
          <w:color w:val="000000"/>
          <w:lang w:eastAsia="sl-SI"/>
        </w:rPr>
      </w:pPr>
    </w:p>
    <w:p w:rsidR="00FD4BDE" w:rsidRPr="00B0758B" w:rsidRDefault="008205C3" w:rsidP="00AB4E47">
      <w:pPr>
        <w:autoSpaceDE w:val="0"/>
        <w:autoSpaceDN w:val="0"/>
        <w:adjustRightInd w:val="0"/>
        <w:spacing w:after="0"/>
        <w:rPr>
          <w:rFonts w:cs="Calibri"/>
          <w:color w:val="000000"/>
          <w:lang w:eastAsia="sl-SI"/>
        </w:rPr>
      </w:pPr>
      <w:r>
        <w:rPr>
          <w:rFonts w:cs="Calibri"/>
          <w:color w:val="000000"/>
          <w:lang w:eastAsia="sl-SI"/>
        </w:rPr>
        <w:t xml:space="preserve">Odgovorna oseba: </w:t>
      </w:r>
      <w:r w:rsidR="005F7A8C">
        <w:rPr>
          <w:rFonts w:cs="Calibri"/>
          <w:color w:val="000000"/>
          <w:lang w:eastAsia="sl-SI"/>
        </w:rPr>
        <w:t>ravnateljica</w:t>
      </w:r>
    </w:p>
    <w:p w:rsidR="00FD4BDE" w:rsidRPr="00B0758B" w:rsidRDefault="00FD4BDE" w:rsidP="00AB4E47">
      <w:pPr>
        <w:autoSpaceDE w:val="0"/>
        <w:autoSpaceDN w:val="0"/>
        <w:adjustRightInd w:val="0"/>
        <w:spacing w:after="0"/>
        <w:rPr>
          <w:rFonts w:cs="Calibri"/>
          <w:color w:val="000000"/>
          <w:lang w:eastAsia="sl-SI"/>
        </w:rPr>
      </w:pPr>
      <w:r w:rsidRPr="00B0758B">
        <w:rPr>
          <w:rFonts w:cs="Calibri"/>
          <w:color w:val="000000"/>
          <w:lang w:eastAsia="sl-SI"/>
        </w:rPr>
        <w:t xml:space="preserve">Časovni okvir: januar 2017 – september 2017 </w:t>
      </w:r>
    </w:p>
    <w:p w:rsidR="00FD4BDE" w:rsidRPr="00B0758B" w:rsidRDefault="00FD4BDE" w:rsidP="00AB4E47">
      <w:pPr>
        <w:autoSpaceDE w:val="0"/>
        <w:autoSpaceDN w:val="0"/>
        <w:adjustRightInd w:val="0"/>
        <w:spacing w:after="0"/>
        <w:rPr>
          <w:rFonts w:cs="Calibri"/>
          <w:color w:val="000000"/>
          <w:lang w:eastAsia="sl-SI"/>
        </w:rPr>
      </w:pPr>
      <w:r w:rsidRPr="00B0758B">
        <w:rPr>
          <w:rFonts w:cs="Calibri"/>
          <w:color w:val="000000"/>
          <w:lang w:eastAsia="sl-SI"/>
        </w:rPr>
        <w:t>Spremljanje: ravnatelj</w:t>
      </w:r>
      <w:r w:rsidR="005F7A8C">
        <w:rPr>
          <w:rFonts w:cs="Calibri"/>
          <w:color w:val="000000"/>
          <w:lang w:eastAsia="sl-SI"/>
        </w:rPr>
        <w:t>ica</w:t>
      </w:r>
      <w:r w:rsidRPr="00B0758B">
        <w:rPr>
          <w:rFonts w:cs="Calibri"/>
          <w:color w:val="000000"/>
          <w:lang w:eastAsia="sl-SI"/>
        </w:rPr>
        <w:t xml:space="preserve">, Komisija za spremljanje in zagotavljanje kakovosti </w:t>
      </w:r>
    </w:p>
    <w:p w:rsidR="00F66743" w:rsidRDefault="00F66743" w:rsidP="00F66743">
      <w:pPr>
        <w:autoSpaceDE w:val="0"/>
        <w:autoSpaceDN w:val="0"/>
        <w:adjustRightInd w:val="0"/>
        <w:spacing w:after="0"/>
        <w:rPr>
          <w:rFonts w:cs="Calibri"/>
          <w:color w:val="000000"/>
          <w:lang w:eastAsia="sl-SI"/>
        </w:rPr>
      </w:pPr>
    </w:p>
    <w:p w:rsidR="00FF6C01" w:rsidRDefault="00FD4BDE" w:rsidP="00F66743">
      <w:pPr>
        <w:spacing w:after="0"/>
        <w:jc w:val="both"/>
        <w:rPr>
          <w:rFonts w:cs="Calibri"/>
          <w:color w:val="000000"/>
          <w:lang w:eastAsia="sl-SI"/>
        </w:rPr>
      </w:pPr>
      <w:r w:rsidRPr="00B0758B">
        <w:rPr>
          <w:rFonts w:cs="Calibri"/>
          <w:b/>
          <w:bCs/>
          <w:color w:val="000000"/>
          <w:lang w:eastAsia="sl-SI"/>
        </w:rPr>
        <w:t>Kazalnik</w:t>
      </w:r>
      <w:r w:rsidR="004A59C1">
        <w:rPr>
          <w:rFonts w:cs="Calibri"/>
          <w:b/>
          <w:bCs/>
          <w:color w:val="000000"/>
          <w:lang w:eastAsia="sl-SI"/>
        </w:rPr>
        <w:t xml:space="preserve"> 1</w:t>
      </w:r>
      <w:r w:rsidRPr="00B0758B">
        <w:rPr>
          <w:rFonts w:cs="Calibri"/>
          <w:color w:val="000000"/>
          <w:lang w:eastAsia="sl-SI"/>
        </w:rPr>
        <w:t xml:space="preserve">: </w:t>
      </w:r>
      <w:r w:rsidR="00FF6C01">
        <w:rPr>
          <w:rFonts w:cs="Calibri"/>
          <w:color w:val="000000"/>
          <w:lang w:eastAsia="sl-SI"/>
        </w:rPr>
        <w:t>Več ekskurzij, ogledov</w:t>
      </w:r>
      <w:r w:rsidR="0079777A">
        <w:rPr>
          <w:rFonts w:cs="Calibri"/>
          <w:color w:val="000000"/>
          <w:lang w:eastAsia="sl-SI"/>
        </w:rPr>
        <w:t>.</w:t>
      </w:r>
    </w:p>
    <w:p w:rsidR="00FD4BDE" w:rsidRPr="00FF6C01" w:rsidRDefault="004A59C1" w:rsidP="00F66743">
      <w:pPr>
        <w:spacing w:after="0"/>
        <w:jc w:val="both"/>
      </w:pPr>
      <w:r>
        <w:rPr>
          <w:rFonts w:cs="Calibri"/>
          <w:b/>
          <w:bCs/>
          <w:color w:val="000000"/>
          <w:lang w:eastAsia="sl-SI"/>
        </w:rPr>
        <w:t>UKREP 1</w:t>
      </w:r>
      <w:r w:rsidR="00FD4BDE" w:rsidRPr="00B0758B">
        <w:rPr>
          <w:rFonts w:cs="Calibri"/>
          <w:b/>
          <w:bCs/>
          <w:color w:val="000000"/>
          <w:lang w:eastAsia="sl-SI"/>
        </w:rPr>
        <w:t>:</w:t>
      </w:r>
      <w:r w:rsidR="0079777A">
        <w:rPr>
          <w:rFonts w:cs="Calibri"/>
          <w:color w:val="000000"/>
          <w:lang w:eastAsia="sl-SI"/>
        </w:rPr>
        <w:t xml:space="preserve"> P</w:t>
      </w:r>
      <w:r w:rsidR="005F7A8C">
        <w:rPr>
          <w:rFonts w:cs="Calibri"/>
          <w:color w:val="000000"/>
          <w:lang w:eastAsia="sl-SI"/>
        </w:rPr>
        <w:t>r</w:t>
      </w:r>
      <w:r w:rsidR="0079777A">
        <w:rPr>
          <w:rFonts w:cs="Calibri"/>
          <w:color w:val="000000"/>
          <w:lang w:eastAsia="sl-SI"/>
        </w:rPr>
        <w:t>edavatelje</w:t>
      </w:r>
      <w:r w:rsidR="00E475BA">
        <w:rPr>
          <w:rFonts w:cs="Calibri"/>
          <w:color w:val="000000"/>
          <w:lang w:eastAsia="sl-SI"/>
        </w:rPr>
        <w:t xml:space="preserve"> p</w:t>
      </w:r>
      <w:r w:rsidR="0079777A">
        <w:rPr>
          <w:rFonts w:cs="Calibri"/>
          <w:color w:val="000000"/>
          <w:lang w:eastAsia="sl-SI"/>
        </w:rPr>
        <w:t>r</w:t>
      </w:r>
      <w:r w:rsidR="00E475BA">
        <w:rPr>
          <w:rFonts w:cs="Calibri"/>
          <w:color w:val="000000"/>
          <w:lang w:eastAsia="sl-SI"/>
        </w:rPr>
        <w:t>edmetov obvestimo o</w:t>
      </w:r>
      <w:r w:rsidR="00AB4E47">
        <w:rPr>
          <w:rFonts w:cs="Calibri"/>
          <w:color w:val="000000"/>
          <w:lang w:eastAsia="sl-SI"/>
        </w:rPr>
        <w:t xml:space="preserve"> </w:t>
      </w:r>
      <w:r w:rsidR="00E475BA">
        <w:rPr>
          <w:rFonts w:cs="Calibri"/>
          <w:color w:val="000000"/>
          <w:lang w:eastAsia="sl-SI"/>
        </w:rPr>
        <w:t>možnostih preko e-pošte in se dogovorimo za</w:t>
      </w:r>
      <w:r w:rsidR="00AB4E47">
        <w:rPr>
          <w:rFonts w:cs="Calibri"/>
          <w:color w:val="000000"/>
          <w:lang w:eastAsia="sl-SI"/>
        </w:rPr>
        <w:t xml:space="preserve"> </w:t>
      </w:r>
      <w:r w:rsidR="00E475BA">
        <w:rPr>
          <w:rFonts w:cs="Calibri"/>
          <w:color w:val="000000"/>
          <w:lang w:eastAsia="sl-SI"/>
        </w:rPr>
        <w:t>ustrezen termin.</w:t>
      </w:r>
      <w:r w:rsidR="00FF6C01" w:rsidRPr="00FF6C01">
        <w:rPr>
          <w:rFonts w:cs="Calibri"/>
          <w:color w:val="000000"/>
          <w:lang w:eastAsia="sl-SI"/>
        </w:rPr>
        <w:t xml:space="preserve"> </w:t>
      </w:r>
      <w:r w:rsidR="00FF6C01" w:rsidRPr="00B0758B">
        <w:rPr>
          <w:rFonts w:cs="Calibri"/>
          <w:color w:val="000000"/>
          <w:lang w:eastAsia="sl-SI"/>
        </w:rPr>
        <w:t xml:space="preserve">V študijskem letu 2016/2017 </w:t>
      </w:r>
      <w:r w:rsidR="00FF6C01">
        <w:rPr>
          <w:rFonts w:cs="Calibri"/>
          <w:color w:val="000000"/>
          <w:lang w:eastAsia="sl-SI"/>
        </w:rPr>
        <w:t xml:space="preserve">bomo </w:t>
      </w:r>
      <w:r w:rsidR="008205C3">
        <w:t xml:space="preserve">izvedli </w:t>
      </w:r>
      <w:r w:rsidR="00FF6C01">
        <w:t>š</w:t>
      </w:r>
      <w:r w:rsidR="008205C3">
        <w:t xml:space="preserve">e več ogledov in ekskurzij - </w:t>
      </w:r>
      <w:r w:rsidR="00FF6C01">
        <w:t xml:space="preserve">ogled čistilne naprave v času predavanj, </w:t>
      </w:r>
      <w:proofErr w:type="spellStart"/>
      <w:r w:rsidR="00FF6C01">
        <w:t>ultrafiltracija</w:t>
      </w:r>
      <w:proofErr w:type="spellEnd"/>
      <w:r w:rsidR="00FF6C01">
        <w:t xml:space="preserve"> v Bašlju, vrtina na Gorenji Savi v okviru predmeta Oskrba z </w:t>
      </w:r>
      <w:r w:rsidR="00FF6C01">
        <w:lastRenderedPageBreak/>
        <w:t>vodo, pri predmetu Sanacija Starih bremen pa ogled odlagališč starih bremen, npr. odlagališče Laze</w:t>
      </w:r>
      <w:r w:rsidR="00C359EF">
        <w:t xml:space="preserve"> in spodbu</w:t>
      </w:r>
      <w:r w:rsidR="0079777A">
        <w:t xml:space="preserve">jali oglede na </w:t>
      </w:r>
      <w:proofErr w:type="spellStart"/>
      <w:r w:rsidR="0079777A">
        <w:t>medpredmetni</w:t>
      </w:r>
      <w:proofErr w:type="spellEnd"/>
      <w:r w:rsidR="0079777A">
        <w:t xml:space="preserve"> ravni</w:t>
      </w:r>
      <w:r w:rsidR="00302E64">
        <w:t>.</w:t>
      </w:r>
    </w:p>
    <w:p w:rsidR="00F66743" w:rsidRPr="00E475BA" w:rsidRDefault="00F66743" w:rsidP="00F66743">
      <w:pPr>
        <w:spacing w:after="0"/>
        <w:jc w:val="both"/>
      </w:pPr>
    </w:p>
    <w:p w:rsidR="00E475BA" w:rsidRDefault="004A59C1" w:rsidP="0092220F">
      <w:pPr>
        <w:spacing w:after="0"/>
        <w:jc w:val="both"/>
      </w:pPr>
      <w:r>
        <w:rPr>
          <w:rFonts w:cs="Calibri"/>
          <w:b/>
          <w:color w:val="000000"/>
          <w:lang w:eastAsia="sl-SI"/>
        </w:rPr>
        <w:t>Kazalnik 2</w:t>
      </w:r>
      <w:r w:rsidR="00E475BA">
        <w:rPr>
          <w:rFonts w:cs="Calibri"/>
          <w:color w:val="000000"/>
          <w:lang w:eastAsia="sl-SI"/>
        </w:rPr>
        <w:t xml:space="preserve">: </w:t>
      </w:r>
      <w:r w:rsidR="00C4632E">
        <w:t>P</w:t>
      </w:r>
      <w:r w:rsidR="00E475BA">
        <w:t>oslati kvalitetne diplom</w:t>
      </w:r>
      <w:bookmarkStart w:id="44" w:name="_GoBack"/>
      <w:bookmarkEnd w:id="44"/>
      <w:r w:rsidR="00E475BA">
        <w:t xml:space="preserve">ske naloge za pridobitev nagrad ali pa objava povzetkov diplomskih nalog v </w:t>
      </w:r>
      <w:r w:rsidR="008205C3">
        <w:t xml:space="preserve"> strokovnih revijah, </w:t>
      </w:r>
      <w:r w:rsidR="00E475BA">
        <w:t xml:space="preserve">Gradbenem vestniku. </w:t>
      </w:r>
    </w:p>
    <w:p w:rsidR="00E475BA" w:rsidRPr="00B445A4" w:rsidRDefault="004A59C1" w:rsidP="0092220F">
      <w:pPr>
        <w:autoSpaceDE w:val="0"/>
        <w:autoSpaceDN w:val="0"/>
        <w:adjustRightInd w:val="0"/>
        <w:spacing w:after="0"/>
        <w:jc w:val="both"/>
        <w:rPr>
          <w:rFonts w:cs="Calibri"/>
          <w:color w:val="000000"/>
          <w:lang w:eastAsia="sl-SI"/>
        </w:rPr>
      </w:pPr>
      <w:r>
        <w:rPr>
          <w:rFonts w:cs="Calibri"/>
          <w:b/>
          <w:color w:val="000000"/>
          <w:lang w:eastAsia="sl-SI"/>
        </w:rPr>
        <w:t>UKREP 2</w:t>
      </w:r>
      <w:r w:rsidR="00E475BA" w:rsidRPr="00E475BA">
        <w:rPr>
          <w:rFonts w:cs="Calibri"/>
          <w:b/>
          <w:color w:val="000000"/>
          <w:lang w:eastAsia="sl-SI"/>
        </w:rPr>
        <w:t>:</w:t>
      </w:r>
      <w:r w:rsidR="00B445A4">
        <w:rPr>
          <w:rFonts w:cs="Calibri"/>
          <w:b/>
          <w:color w:val="000000"/>
          <w:lang w:eastAsia="sl-SI"/>
        </w:rPr>
        <w:t xml:space="preserve"> </w:t>
      </w:r>
      <w:r w:rsidR="008205C3">
        <w:rPr>
          <w:rFonts w:cs="Calibri"/>
          <w:color w:val="000000"/>
          <w:lang w:eastAsia="sl-SI"/>
        </w:rPr>
        <w:t>Mentorji diplomski nalog</w:t>
      </w:r>
      <w:r w:rsidR="00B445A4" w:rsidRPr="00B445A4">
        <w:rPr>
          <w:rFonts w:cs="Calibri"/>
          <w:color w:val="000000"/>
          <w:lang w:eastAsia="sl-SI"/>
        </w:rPr>
        <w:t xml:space="preserve"> </w:t>
      </w:r>
      <w:r w:rsidR="008205C3">
        <w:rPr>
          <w:rFonts w:cs="Calibri"/>
          <w:color w:val="000000"/>
          <w:lang w:eastAsia="sl-SI"/>
        </w:rPr>
        <w:t>morajo študente spodbujati</w:t>
      </w:r>
      <w:r w:rsidR="00B445A4" w:rsidRPr="00B445A4">
        <w:rPr>
          <w:rFonts w:cs="Calibri"/>
          <w:color w:val="000000"/>
          <w:lang w:eastAsia="sl-SI"/>
        </w:rPr>
        <w:t xml:space="preserve"> za pisanje strokovnih člankov.</w:t>
      </w:r>
      <w:r w:rsidR="00B445A4">
        <w:rPr>
          <w:rFonts w:cs="Calibri"/>
          <w:color w:val="000000"/>
          <w:lang w:eastAsia="sl-SI"/>
        </w:rPr>
        <w:t xml:space="preserve"> </w:t>
      </w:r>
      <w:r w:rsidR="0092220F">
        <w:rPr>
          <w:rFonts w:cs="Calibri"/>
          <w:color w:val="000000"/>
          <w:lang w:eastAsia="sl-SI"/>
        </w:rPr>
        <w:t>Cilj je vsaj en objavljen</w:t>
      </w:r>
      <w:r w:rsidR="00B445A4" w:rsidRPr="00B445A4">
        <w:rPr>
          <w:rFonts w:cs="Calibri"/>
          <w:color w:val="000000"/>
          <w:lang w:eastAsia="sl-SI"/>
        </w:rPr>
        <w:t xml:space="preserve"> član</w:t>
      </w:r>
      <w:r w:rsidR="0092220F">
        <w:rPr>
          <w:rFonts w:cs="Calibri"/>
          <w:color w:val="000000"/>
          <w:lang w:eastAsia="sl-SI"/>
        </w:rPr>
        <w:t>e</w:t>
      </w:r>
      <w:r w:rsidR="00FF6C01">
        <w:rPr>
          <w:rFonts w:cs="Calibri"/>
          <w:color w:val="000000"/>
          <w:lang w:eastAsia="sl-SI"/>
        </w:rPr>
        <w:t>k</w:t>
      </w:r>
      <w:r w:rsidR="00B445A4" w:rsidRPr="00B445A4">
        <w:rPr>
          <w:rFonts w:cs="Calibri"/>
          <w:color w:val="000000"/>
          <w:lang w:eastAsia="sl-SI"/>
        </w:rPr>
        <w:t xml:space="preserve"> na leto.</w:t>
      </w:r>
    </w:p>
    <w:p w:rsidR="00E475BA" w:rsidRPr="00B0758B" w:rsidRDefault="00E475BA" w:rsidP="00F66743">
      <w:pPr>
        <w:autoSpaceDE w:val="0"/>
        <w:autoSpaceDN w:val="0"/>
        <w:adjustRightInd w:val="0"/>
        <w:spacing w:after="0"/>
        <w:rPr>
          <w:rFonts w:cs="Calibri"/>
          <w:color w:val="000000"/>
          <w:lang w:eastAsia="sl-SI"/>
        </w:rPr>
      </w:pPr>
    </w:p>
    <w:p w:rsidR="00E475BA" w:rsidRDefault="00FD4BDE" w:rsidP="00F66743">
      <w:pPr>
        <w:autoSpaceDE w:val="0"/>
        <w:autoSpaceDN w:val="0"/>
        <w:adjustRightInd w:val="0"/>
        <w:spacing w:after="0"/>
        <w:rPr>
          <w:rFonts w:cs="Calibri"/>
          <w:color w:val="000000"/>
          <w:lang w:eastAsia="sl-SI"/>
        </w:rPr>
      </w:pPr>
      <w:r w:rsidRPr="00B0758B">
        <w:rPr>
          <w:rFonts w:cs="Calibri"/>
          <w:b/>
          <w:bCs/>
          <w:color w:val="000000"/>
          <w:lang w:eastAsia="sl-SI"/>
        </w:rPr>
        <w:t>Kazalnik</w:t>
      </w:r>
      <w:r w:rsidR="004A59C1">
        <w:rPr>
          <w:rFonts w:cs="Calibri"/>
          <w:b/>
          <w:bCs/>
          <w:color w:val="000000"/>
          <w:lang w:eastAsia="sl-SI"/>
        </w:rPr>
        <w:t xml:space="preserve"> 3</w:t>
      </w:r>
      <w:r w:rsidRPr="00B0758B">
        <w:rPr>
          <w:rFonts w:cs="Calibri"/>
          <w:color w:val="000000"/>
          <w:lang w:eastAsia="sl-SI"/>
        </w:rPr>
        <w:t xml:space="preserve">: </w:t>
      </w:r>
      <w:r w:rsidR="00C4632E">
        <w:rPr>
          <w:rFonts w:cs="Calibri"/>
          <w:color w:val="000000"/>
          <w:lang w:eastAsia="sl-SI"/>
        </w:rPr>
        <w:t>Rezultati o obremenitvah</w:t>
      </w:r>
      <w:r w:rsidR="000B7E85">
        <w:rPr>
          <w:rFonts w:cs="Calibri"/>
          <w:color w:val="000000"/>
          <w:lang w:eastAsia="sl-SI"/>
        </w:rPr>
        <w:t xml:space="preserve"> (predavanja, vaje-kontaktne ure)</w:t>
      </w:r>
      <w:r w:rsidR="00FF6C01">
        <w:rPr>
          <w:rFonts w:cs="Calibri"/>
          <w:color w:val="000000"/>
          <w:lang w:eastAsia="sl-SI"/>
        </w:rPr>
        <w:t xml:space="preserve"> študentov </w:t>
      </w:r>
      <w:r w:rsidR="00C4632E">
        <w:rPr>
          <w:rFonts w:cs="Calibri"/>
          <w:color w:val="000000"/>
          <w:lang w:eastAsia="sl-SI"/>
        </w:rPr>
        <w:t xml:space="preserve"> pri posameznih predmetih glede na </w:t>
      </w:r>
      <w:r w:rsidR="00C359EF">
        <w:rPr>
          <w:rFonts w:cs="Calibri"/>
          <w:color w:val="000000"/>
          <w:lang w:eastAsia="sl-SI"/>
        </w:rPr>
        <w:t xml:space="preserve">vrednost </w:t>
      </w:r>
      <w:r w:rsidR="00C4632E">
        <w:rPr>
          <w:rFonts w:cs="Calibri"/>
          <w:color w:val="000000"/>
          <w:lang w:eastAsia="sl-SI"/>
        </w:rPr>
        <w:t>ECTS</w:t>
      </w:r>
      <w:r w:rsidR="008205C3">
        <w:rPr>
          <w:rFonts w:cs="Calibri"/>
          <w:color w:val="000000"/>
          <w:lang w:eastAsia="sl-SI"/>
        </w:rPr>
        <w:t>.</w:t>
      </w:r>
    </w:p>
    <w:p w:rsidR="0079777A" w:rsidRDefault="00B445A4" w:rsidP="000B7E85">
      <w:pPr>
        <w:autoSpaceDE w:val="0"/>
        <w:autoSpaceDN w:val="0"/>
        <w:adjustRightInd w:val="0"/>
        <w:spacing w:after="30"/>
        <w:rPr>
          <w:rFonts w:cs="Calibri"/>
          <w:color w:val="000000"/>
          <w:lang w:eastAsia="sl-SI"/>
        </w:rPr>
      </w:pPr>
      <w:r w:rsidRPr="00B445A4">
        <w:rPr>
          <w:rFonts w:cs="Calibri"/>
          <w:b/>
          <w:color w:val="000000"/>
          <w:lang w:eastAsia="sl-SI"/>
        </w:rPr>
        <w:t>UKREP</w:t>
      </w:r>
      <w:r w:rsidR="004A59C1">
        <w:rPr>
          <w:rFonts w:cs="Calibri"/>
          <w:b/>
          <w:color w:val="000000"/>
          <w:lang w:eastAsia="sl-SI"/>
        </w:rPr>
        <w:t xml:space="preserve"> 3</w:t>
      </w:r>
      <w:r>
        <w:rPr>
          <w:rFonts w:cs="Calibri"/>
          <w:color w:val="000000"/>
          <w:lang w:eastAsia="sl-SI"/>
        </w:rPr>
        <w:t xml:space="preserve">: </w:t>
      </w:r>
      <w:r w:rsidR="000B7E85">
        <w:rPr>
          <w:rFonts w:cs="Calibri"/>
          <w:color w:val="000000"/>
          <w:lang w:eastAsia="sl-SI"/>
        </w:rPr>
        <w:t>I</w:t>
      </w:r>
      <w:r w:rsidR="00F66743">
        <w:rPr>
          <w:rFonts w:cs="Calibri"/>
          <w:color w:val="000000"/>
          <w:lang w:eastAsia="sl-SI"/>
        </w:rPr>
        <w:t xml:space="preserve">zvedba analize </w:t>
      </w:r>
      <w:r w:rsidR="00984F27">
        <w:rPr>
          <w:rFonts w:cs="Calibri"/>
          <w:color w:val="000000"/>
          <w:lang w:eastAsia="sl-SI"/>
        </w:rPr>
        <w:t xml:space="preserve">leta </w:t>
      </w:r>
      <w:r w:rsidR="00F66743">
        <w:rPr>
          <w:rFonts w:cs="Calibri"/>
          <w:color w:val="000000"/>
          <w:lang w:eastAsia="sl-SI"/>
        </w:rPr>
        <w:t>2017.</w:t>
      </w:r>
    </w:p>
    <w:p w:rsidR="004A59C1" w:rsidRDefault="004A59C1" w:rsidP="00F66743">
      <w:pPr>
        <w:autoSpaceDE w:val="0"/>
        <w:autoSpaceDN w:val="0"/>
        <w:adjustRightInd w:val="0"/>
        <w:spacing w:after="0"/>
        <w:rPr>
          <w:rFonts w:cs="Calibri"/>
          <w:b/>
          <w:color w:val="000000"/>
          <w:lang w:eastAsia="sl-SI"/>
        </w:rPr>
      </w:pPr>
    </w:p>
    <w:p w:rsidR="00FD4BDE" w:rsidRDefault="0079777A" w:rsidP="00F66743">
      <w:pPr>
        <w:autoSpaceDE w:val="0"/>
        <w:autoSpaceDN w:val="0"/>
        <w:adjustRightInd w:val="0"/>
        <w:spacing w:after="0"/>
        <w:rPr>
          <w:rFonts w:cs="Calibri"/>
          <w:color w:val="000000"/>
          <w:lang w:eastAsia="sl-SI"/>
        </w:rPr>
      </w:pPr>
      <w:r w:rsidRPr="0079777A">
        <w:rPr>
          <w:rFonts w:cs="Calibri"/>
          <w:b/>
          <w:color w:val="000000"/>
          <w:lang w:eastAsia="sl-SI"/>
        </w:rPr>
        <w:t xml:space="preserve">Cilj </w:t>
      </w:r>
      <w:r w:rsidR="004A59C1">
        <w:rPr>
          <w:rFonts w:cs="Calibri"/>
          <w:b/>
          <w:color w:val="000000"/>
          <w:lang w:eastAsia="sl-SI"/>
        </w:rPr>
        <w:t xml:space="preserve">za </w:t>
      </w:r>
      <w:r w:rsidRPr="0079777A">
        <w:rPr>
          <w:rFonts w:cs="Calibri"/>
          <w:b/>
          <w:color w:val="000000"/>
          <w:lang w:eastAsia="sl-SI"/>
        </w:rPr>
        <w:t>2016/17</w:t>
      </w:r>
      <w:r>
        <w:rPr>
          <w:rFonts w:cs="Calibri"/>
          <w:color w:val="000000"/>
          <w:lang w:eastAsia="sl-SI"/>
        </w:rPr>
        <w:t xml:space="preserve">: Na podlagi rezultatov </w:t>
      </w:r>
      <w:r w:rsidR="003232F9">
        <w:rPr>
          <w:rFonts w:cs="Calibri"/>
          <w:color w:val="000000"/>
          <w:lang w:eastAsia="sl-SI"/>
        </w:rPr>
        <w:t>merjenja obremenit</w:t>
      </w:r>
      <w:r w:rsidR="000B7E85">
        <w:rPr>
          <w:rFonts w:cs="Calibri"/>
          <w:color w:val="000000"/>
          <w:lang w:eastAsia="sl-SI"/>
        </w:rPr>
        <w:t>ve</w:t>
      </w:r>
      <w:r w:rsidR="008205C3">
        <w:rPr>
          <w:rFonts w:cs="Calibri"/>
          <w:color w:val="000000"/>
          <w:lang w:eastAsia="sl-SI"/>
        </w:rPr>
        <w:t xml:space="preserve"> </w:t>
      </w:r>
      <w:r w:rsidR="003232F9">
        <w:rPr>
          <w:rFonts w:cs="Calibri"/>
          <w:color w:val="000000"/>
          <w:lang w:eastAsia="sl-SI"/>
        </w:rPr>
        <w:t>študentov po posameznih predmetih glede na ECTS  spremeniti</w:t>
      </w:r>
      <w:r w:rsidR="008205C3">
        <w:rPr>
          <w:rFonts w:cs="Calibri"/>
          <w:color w:val="000000"/>
          <w:lang w:eastAsia="sl-SI"/>
        </w:rPr>
        <w:t xml:space="preserve"> obseg</w:t>
      </w:r>
      <w:r>
        <w:rPr>
          <w:rFonts w:cs="Calibri"/>
          <w:color w:val="000000"/>
          <w:lang w:eastAsia="sl-SI"/>
        </w:rPr>
        <w:t>.</w:t>
      </w:r>
    </w:p>
    <w:p w:rsidR="0079777A" w:rsidRDefault="0079777A" w:rsidP="00F66743">
      <w:pPr>
        <w:autoSpaceDE w:val="0"/>
        <w:autoSpaceDN w:val="0"/>
        <w:adjustRightInd w:val="0"/>
        <w:spacing w:after="0"/>
        <w:rPr>
          <w:rFonts w:cs="Calibri"/>
          <w:color w:val="000000"/>
          <w:lang w:eastAsia="sl-SI"/>
        </w:rPr>
      </w:pPr>
    </w:p>
    <w:p w:rsidR="0079777A" w:rsidRDefault="00DE01DA" w:rsidP="00F66743">
      <w:pPr>
        <w:autoSpaceDE w:val="0"/>
        <w:autoSpaceDN w:val="0"/>
        <w:adjustRightInd w:val="0"/>
        <w:spacing w:after="0"/>
        <w:rPr>
          <w:rFonts w:cs="Calibri"/>
          <w:color w:val="000000"/>
          <w:lang w:eastAsia="sl-SI"/>
        </w:rPr>
      </w:pPr>
      <w:r>
        <w:rPr>
          <w:rFonts w:cs="Calibri"/>
          <w:color w:val="000000"/>
          <w:lang w:eastAsia="sl-SI"/>
        </w:rPr>
        <w:t>Realizirani ukrepi bodo zapisani v naslednjem poročilu.</w:t>
      </w:r>
    </w:p>
    <w:p w:rsidR="0079777A" w:rsidRDefault="0079777A" w:rsidP="00F66743">
      <w:pPr>
        <w:autoSpaceDE w:val="0"/>
        <w:autoSpaceDN w:val="0"/>
        <w:adjustRightInd w:val="0"/>
        <w:spacing w:after="0"/>
        <w:rPr>
          <w:rFonts w:cs="Calibri"/>
          <w:color w:val="000000"/>
          <w:lang w:eastAsia="sl-SI"/>
        </w:rPr>
      </w:pPr>
    </w:p>
    <w:p w:rsidR="0079777A" w:rsidRDefault="0079777A" w:rsidP="00F66743">
      <w:pPr>
        <w:autoSpaceDE w:val="0"/>
        <w:autoSpaceDN w:val="0"/>
        <w:adjustRightInd w:val="0"/>
        <w:spacing w:after="0"/>
        <w:rPr>
          <w:rFonts w:cs="Calibri"/>
          <w:color w:val="000000"/>
          <w:lang w:eastAsia="sl-SI"/>
        </w:rPr>
      </w:pPr>
    </w:p>
    <w:p w:rsidR="0079777A" w:rsidRDefault="0079777A" w:rsidP="00F66743">
      <w:pPr>
        <w:autoSpaceDE w:val="0"/>
        <w:autoSpaceDN w:val="0"/>
        <w:adjustRightInd w:val="0"/>
        <w:spacing w:after="0"/>
        <w:rPr>
          <w:rFonts w:cs="Calibri"/>
          <w:color w:val="000000"/>
          <w:lang w:eastAsia="sl-SI"/>
        </w:rPr>
      </w:pPr>
    </w:p>
    <w:p w:rsidR="00BC7B1E" w:rsidRDefault="00BC7B1E"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C359EF" w:rsidRDefault="00C359EF" w:rsidP="006A16B3">
      <w:pPr>
        <w:autoSpaceDE w:val="0"/>
        <w:autoSpaceDN w:val="0"/>
        <w:adjustRightInd w:val="0"/>
        <w:spacing w:after="0" w:line="240" w:lineRule="auto"/>
        <w:jc w:val="both"/>
        <w:rPr>
          <w:rFonts w:asciiTheme="minorHAnsi" w:eastAsiaTheme="minorHAnsi" w:hAnsiTheme="minorHAnsi" w:cstheme="minorHAnsi"/>
          <w:color w:val="000000"/>
        </w:rPr>
      </w:pPr>
    </w:p>
    <w:p w:rsidR="006A16B3" w:rsidRPr="006A16B3" w:rsidRDefault="006A16B3" w:rsidP="003E0240">
      <w:pPr>
        <w:autoSpaceDE w:val="0"/>
        <w:autoSpaceDN w:val="0"/>
        <w:adjustRightInd w:val="0"/>
        <w:spacing w:after="0" w:line="240" w:lineRule="auto"/>
        <w:jc w:val="both"/>
        <w:rPr>
          <w:rFonts w:asciiTheme="minorHAnsi" w:eastAsiaTheme="minorHAnsi" w:hAnsiTheme="minorHAnsi" w:cstheme="minorHAnsi"/>
          <w:color w:val="000000"/>
        </w:rPr>
      </w:pPr>
      <w:r w:rsidRPr="006A16B3">
        <w:rPr>
          <w:rFonts w:asciiTheme="minorHAnsi" w:eastAsiaTheme="minorHAnsi" w:hAnsiTheme="minorHAnsi" w:cstheme="minorHAnsi"/>
          <w:color w:val="000000"/>
        </w:rPr>
        <w:t>Na osnovi 8. člena ZVSI</w:t>
      </w:r>
      <w:r>
        <w:rPr>
          <w:rFonts w:asciiTheme="minorHAnsi" w:eastAsiaTheme="minorHAnsi" w:hAnsiTheme="minorHAnsi" w:cstheme="minorHAnsi"/>
          <w:color w:val="000000"/>
        </w:rPr>
        <w:t xml:space="preserve"> je bilo </w:t>
      </w:r>
      <w:proofErr w:type="spellStart"/>
      <w:r>
        <w:rPr>
          <w:rFonts w:asciiTheme="minorHAnsi" w:eastAsiaTheme="minorHAnsi" w:hAnsiTheme="minorHAnsi" w:cstheme="minorHAnsi"/>
          <w:color w:val="000000"/>
        </w:rPr>
        <w:t>Samoevalvacijsko</w:t>
      </w:r>
      <w:proofErr w:type="spellEnd"/>
      <w:r>
        <w:rPr>
          <w:rFonts w:asciiTheme="minorHAnsi" w:eastAsiaTheme="minorHAnsi" w:hAnsiTheme="minorHAnsi" w:cstheme="minorHAnsi"/>
          <w:color w:val="000000"/>
        </w:rPr>
        <w:t xml:space="preserve"> poročilo EDC Kranj, Višje strokovne šole </w:t>
      </w:r>
      <w:r w:rsidRPr="006A16B3">
        <w:rPr>
          <w:rFonts w:asciiTheme="minorHAnsi" w:eastAsiaTheme="minorHAnsi" w:hAnsiTheme="minorHAnsi" w:cstheme="minorHAnsi"/>
          <w:color w:val="000000"/>
        </w:rPr>
        <w:t>obravnavano in sprejeto na seji Sveta z</w:t>
      </w:r>
      <w:r>
        <w:rPr>
          <w:rFonts w:asciiTheme="minorHAnsi" w:eastAsiaTheme="minorHAnsi" w:hAnsiTheme="minorHAnsi" w:cstheme="minorHAnsi"/>
          <w:color w:val="000000"/>
        </w:rPr>
        <w:t>avod</w:t>
      </w:r>
      <w:r w:rsidR="0033587D">
        <w:rPr>
          <w:rFonts w:asciiTheme="minorHAnsi" w:eastAsiaTheme="minorHAnsi" w:hAnsiTheme="minorHAnsi" w:cstheme="minorHAnsi"/>
          <w:color w:val="000000"/>
        </w:rPr>
        <w:t>a.</w:t>
      </w:r>
      <w:r w:rsidRPr="006A16B3">
        <w:rPr>
          <w:rFonts w:asciiTheme="minorHAnsi" w:eastAsiaTheme="minorHAnsi" w:hAnsiTheme="minorHAnsi" w:cstheme="minorHAnsi"/>
          <w:color w:val="000000"/>
        </w:rPr>
        <w:t xml:space="preserve"> </w:t>
      </w:r>
    </w:p>
    <w:p w:rsidR="003E0240" w:rsidRDefault="003E0240" w:rsidP="003E0240">
      <w:pPr>
        <w:autoSpaceDE w:val="0"/>
        <w:autoSpaceDN w:val="0"/>
        <w:adjustRightInd w:val="0"/>
        <w:spacing w:after="0" w:line="240" w:lineRule="auto"/>
        <w:ind w:left="5664" w:firstLine="708"/>
        <w:jc w:val="both"/>
        <w:rPr>
          <w:rFonts w:asciiTheme="minorHAnsi" w:eastAsiaTheme="minorHAnsi" w:hAnsiTheme="minorHAnsi" w:cstheme="minorHAnsi"/>
          <w:color w:val="000000"/>
        </w:rPr>
      </w:pPr>
    </w:p>
    <w:p w:rsidR="00FD4BDE" w:rsidRPr="006A16B3" w:rsidRDefault="00FD4BDE" w:rsidP="003E0240">
      <w:pPr>
        <w:ind w:left="6372" w:firstLine="708"/>
        <w:jc w:val="both"/>
        <w:rPr>
          <w:rFonts w:asciiTheme="minorHAnsi" w:hAnsiTheme="minorHAnsi" w:cstheme="minorHAnsi"/>
        </w:rPr>
      </w:pPr>
    </w:p>
    <w:sectPr w:rsidR="00FD4BDE" w:rsidRPr="006A16B3" w:rsidSect="00476549">
      <w:footerReference w:type="defaul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98" w:rsidRDefault="00215598" w:rsidP="00053BCF">
      <w:pPr>
        <w:spacing w:after="0" w:line="240" w:lineRule="auto"/>
      </w:pPr>
      <w:r>
        <w:separator/>
      </w:r>
    </w:p>
  </w:endnote>
  <w:endnote w:type="continuationSeparator" w:id="0">
    <w:p w:rsidR="00215598" w:rsidRDefault="00215598" w:rsidP="0005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48933"/>
      <w:docPartObj>
        <w:docPartGallery w:val="Page Numbers (Bottom of Page)"/>
        <w:docPartUnique/>
      </w:docPartObj>
    </w:sdtPr>
    <w:sdtEndPr>
      <w:rPr>
        <w:noProof/>
        <w:sz w:val="18"/>
        <w:szCs w:val="18"/>
      </w:rPr>
    </w:sdtEndPr>
    <w:sdtContent>
      <w:p w:rsidR="00D6171E" w:rsidRPr="00476549" w:rsidRDefault="00D6171E">
        <w:pPr>
          <w:pStyle w:val="Noga"/>
          <w:jc w:val="right"/>
          <w:rPr>
            <w:sz w:val="18"/>
            <w:szCs w:val="18"/>
          </w:rPr>
        </w:pPr>
        <w:r w:rsidRPr="00476549">
          <w:rPr>
            <w:sz w:val="18"/>
            <w:szCs w:val="18"/>
          </w:rPr>
          <w:fldChar w:fldCharType="begin"/>
        </w:r>
        <w:r w:rsidRPr="00476549">
          <w:rPr>
            <w:sz w:val="18"/>
            <w:szCs w:val="18"/>
          </w:rPr>
          <w:instrText xml:space="preserve"> PAGE   \* MERGEFORMAT </w:instrText>
        </w:r>
        <w:r w:rsidRPr="00476549">
          <w:rPr>
            <w:sz w:val="18"/>
            <w:szCs w:val="18"/>
          </w:rPr>
          <w:fldChar w:fldCharType="separate"/>
        </w:r>
        <w:r w:rsidR="00C359EF">
          <w:rPr>
            <w:noProof/>
            <w:sz w:val="18"/>
            <w:szCs w:val="18"/>
          </w:rPr>
          <w:t>38</w:t>
        </w:r>
        <w:r w:rsidRPr="00476549">
          <w:rPr>
            <w:noProof/>
            <w:sz w:val="18"/>
            <w:szCs w:val="18"/>
          </w:rPr>
          <w:fldChar w:fldCharType="end"/>
        </w:r>
      </w:p>
    </w:sdtContent>
  </w:sdt>
  <w:p w:rsidR="00D6171E" w:rsidRDefault="00D617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31496"/>
      <w:docPartObj>
        <w:docPartGallery w:val="Page Numbers (Bottom of Page)"/>
        <w:docPartUnique/>
      </w:docPartObj>
    </w:sdtPr>
    <w:sdtEndPr>
      <w:rPr>
        <w:noProof/>
      </w:rPr>
    </w:sdtEndPr>
    <w:sdtContent>
      <w:p w:rsidR="00D6171E" w:rsidRDefault="00D6171E">
        <w:pPr>
          <w:pStyle w:val="Noga"/>
          <w:jc w:val="right"/>
        </w:pPr>
      </w:p>
    </w:sdtContent>
  </w:sdt>
  <w:p w:rsidR="00D6171E" w:rsidRDefault="00D617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98" w:rsidRDefault="00215598" w:rsidP="00053BCF">
      <w:pPr>
        <w:spacing w:after="0" w:line="240" w:lineRule="auto"/>
      </w:pPr>
      <w:r>
        <w:separator/>
      </w:r>
    </w:p>
  </w:footnote>
  <w:footnote w:type="continuationSeparator" w:id="0">
    <w:p w:rsidR="00215598" w:rsidRDefault="00215598" w:rsidP="00053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16"/>
    <w:multiLevelType w:val="hybridMultilevel"/>
    <w:tmpl w:val="F6CA3ACA"/>
    <w:lvl w:ilvl="0" w:tplc="C8E20AF0">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0D7EC2"/>
    <w:multiLevelType w:val="hybridMultilevel"/>
    <w:tmpl w:val="55E4967E"/>
    <w:lvl w:ilvl="0" w:tplc="51D8535C">
      <w:start w:val="2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9B4170"/>
    <w:multiLevelType w:val="multilevel"/>
    <w:tmpl w:val="293E84A0"/>
    <w:lvl w:ilvl="0">
      <w:start w:val="3"/>
      <w:numFmt w:val="decimal"/>
      <w:lvlText w:val="%1"/>
      <w:lvlJc w:val="left"/>
      <w:pPr>
        <w:ind w:left="375" w:hanging="375"/>
      </w:pPr>
      <w:rPr>
        <w:rFonts w:cstheme="majorBidi" w:hint="default"/>
      </w:rPr>
    </w:lvl>
    <w:lvl w:ilvl="1">
      <w:start w:val="10"/>
      <w:numFmt w:val="decimal"/>
      <w:lvlText w:val="%1.%2"/>
      <w:lvlJc w:val="left"/>
      <w:pPr>
        <w:ind w:left="375" w:hanging="375"/>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3">
    <w:nsid w:val="0F1545BC"/>
    <w:multiLevelType w:val="multilevel"/>
    <w:tmpl w:val="AA32C73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181409"/>
    <w:multiLevelType w:val="hybridMultilevel"/>
    <w:tmpl w:val="52E20ECC"/>
    <w:lvl w:ilvl="0" w:tplc="04240015">
      <w:start w:val="1"/>
      <w:numFmt w:val="upp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5">
    <w:nsid w:val="14C050B0"/>
    <w:multiLevelType w:val="hybridMultilevel"/>
    <w:tmpl w:val="C87A8E84"/>
    <w:lvl w:ilvl="0" w:tplc="C79AE13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434CC9"/>
    <w:multiLevelType w:val="multilevel"/>
    <w:tmpl w:val="EB34EBBE"/>
    <w:lvl w:ilvl="0">
      <w:start w:val="3"/>
      <w:numFmt w:val="decimal"/>
      <w:lvlText w:val="%1"/>
      <w:lvlJc w:val="left"/>
      <w:pPr>
        <w:ind w:left="435" w:hanging="435"/>
      </w:pPr>
      <w:rPr>
        <w:rFonts w:cs="Calibri" w:hint="default"/>
        <w:color w:val="000000"/>
      </w:rPr>
    </w:lvl>
    <w:lvl w:ilvl="1">
      <w:start w:val="6"/>
      <w:numFmt w:val="decimal"/>
      <w:lvlText w:val="%1.%2"/>
      <w:lvlJc w:val="left"/>
      <w:pPr>
        <w:ind w:left="435" w:hanging="435"/>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7">
    <w:nsid w:val="172D4333"/>
    <w:multiLevelType w:val="multilevel"/>
    <w:tmpl w:val="7090CA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74779C"/>
    <w:multiLevelType w:val="hybridMultilevel"/>
    <w:tmpl w:val="FC086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720598"/>
    <w:multiLevelType w:val="hybridMultilevel"/>
    <w:tmpl w:val="97F6503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6C76675"/>
    <w:multiLevelType w:val="multilevel"/>
    <w:tmpl w:val="DF6A7264"/>
    <w:lvl w:ilvl="0">
      <w:start w:val="3"/>
      <w:numFmt w:val="decimal"/>
      <w:lvlText w:val="%1"/>
      <w:lvlJc w:val="left"/>
      <w:pPr>
        <w:ind w:left="360" w:hanging="360"/>
      </w:pPr>
      <w:rPr>
        <w:rFonts w:cstheme="majorBidi" w:hint="default"/>
      </w:rPr>
    </w:lvl>
    <w:lvl w:ilvl="1">
      <w:start w:val="9"/>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1">
    <w:nsid w:val="2D206391"/>
    <w:multiLevelType w:val="hybridMultilevel"/>
    <w:tmpl w:val="036A63D4"/>
    <w:lvl w:ilvl="0" w:tplc="43325F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2E715241"/>
    <w:multiLevelType w:val="hybridMultilevel"/>
    <w:tmpl w:val="DD4E998C"/>
    <w:lvl w:ilvl="0" w:tplc="04240001">
      <w:start w:val="1"/>
      <w:numFmt w:val="bullet"/>
      <w:lvlText w:val=""/>
      <w:lvlJc w:val="left"/>
      <w:pPr>
        <w:tabs>
          <w:tab w:val="num" w:pos="1068"/>
        </w:tabs>
        <w:ind w:left="1068" w:hanging="360"/>
      </w:pPr>
      <w:rPr>
        <w:rFonts w:ascii="Symbol" w:hAnsi="Symbol" w:hint="default"/>
      </w:rPr>
    </w:lvl>
    <w:lvl w:ilvl="1" w:tplc="04240003">
      <w:start w:val="1"/>
      <w:numFmt w:val="decimal"/>
      <w:lvlText w:val="%2."/>
      <w:lvlJc w:val="left"/>
      <w:pPr>
        <w:tabs>
          <w:tab w:val="num" w:pos="360"/>
        </w:tabs>
        <w:ind w:left="36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nsid w:val="2E942FB2"/>
    <w:multiLevelType w:val="hybridMultilevel"/>
    <w:tmpl w:val="B2142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EFE01A5"/>
    <w:multiLevelType w:val="hybridMultilevel"/>
    <w:tmpl w:val="CDF24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5D1EC9"/>
    <w:multiLevelType w:val="multilevel"/>
    <w:tmpl w:val="5BA2EE7C"/>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B8470D"/>
    <w:multiLevelType w:val="hybridMultilevel"/>
    <w:tmpl w:val="9BD6FCB4"/>
    <w:lvl w:ilvl="0" w:tplc="C368EDDC">
      <w:start w:val="5"/>
      <w:numFmt w:val="bullet"/>
      <w:lvlText w:val="-"/>
      <w:lvlJc w:val="left"/>
      <w:pPr>
        <w:ind w:left="1072" w:hanging="360"/>
      </w:pPr>
      <w:rPr>
        <w:rFonts w:ascii="Calibri" w:eastAsia="Calibri" w:hAnsi="Calibri" w:cs="Times New Roman" w:hint="default"/>
      </w:rPr>
    </w:lvl>
    <w:lvl w:ilvl="1" w:tplc="04240003">
      <w:start w:val="1"/>
      <w:numFmt w:val="bullet"/>
      <w:lvlText w:val="o"/>
      <w:lvlJc w:val="left"/>
      <w:pPr>
        <w:ind w:left="1792" w:hanging="360"/>
      </w:pPr>
      <w:rPr>
        <w:rFonts w:ascii="Courier New" w:hAnsi="Courier New" w:cs="Courier New" w:hint="default"/>
      </w:rPr>
    </w:lvl>
    <w:lvl w:ilvl="2" w:tplc="04240005">
      <w:start w:val="1"/>
      <w:numFmt w:val="bullet"/>
      <w:lvlText w:val=""/>
      <w:lvlJc w:val="left"/>
      <w:pPr>
        <w:ind w:left="2512" w:hanging="360"/>
      </w:pPr>
      <w:rPr>
        <w:rFonts w:ascii="Wingdings" w:hAnsi="Wingdings" w:hint="default"/>
      </w:rPr>
    </w:lvl>
    <w:lvl w:ilvl="3" w:tplc="04240001">
      <w:start w:val="1"/>
      <w:numFmt w:val="bullet"/>
      <w:lvlText w:val=""/>
      <w:lvlJc w:val="left"/>
      <w:pPr>
        <w:ind w:left="3232" w:hanging="360"/>
      </w:pPr>
      <w:rPr>
        <w:rFonts w:ascii="Symbol" w:hAnsi="Symbol" w:hint="default"/>
      </w:rPr>
    </w:lvl>
    <w:lvl w:ilvl="4" w:tplc="04240003">
      <w:start w:val="1"/>
      <w:numFmt w:val="bullet"/>
      <w:lvlText w:val="o"/>
      <w:lvlJc w:val="left"/>
      <w:pPr>
        <w:ind w:left="3952" w:hanging="360"/>
      </w:pPr>
      <w:rPr>
        <w:rFonts w:ascii="Courier New" w:hAnsi="Courier New" w:cs="Courier New" w:hint="default"/>
      </w:rPr>
    </w:lvl>
    <w:lvl w:ilvl="5" w:tplc="04240005">
      <w:start w:val="1"/>
      <w:numFmt w:val="bullet"/>
      <w:lvlText w:val=""/>
      <w:lvlJc w:val="left"/>
      <w:pPr>
        <w:ind w:left="4672" w:hanging="360"/>
      </w:pPr>
      <w:rPr>
        <w:rFonts w:ascii="Wingdings" w:hAnsi="Wingdings" w:hint="default"/>
      </w:rPr>
    </w:lvl>
    <w:lvl w:ilvl="6" w:tplc="04240001">
      <w:start w:val="1"/>
      <w:numFmt w:val="bullet"/>
      <w:lvlText w:val=""/>
      <w:lvlJc w:val="left"/>
      <w:pPr>
        <w:ind w:left="5392" w:hanging="360"/>
      </w:pPr>
      <w:rPr>
        <w:rFonts w:ascii="Symbol" w:hAnsi="Symbol" w:hint="default"/>
      </w:rPr>
    </w:lvl>
    <w:lvl w:ilvl="7" w:tplc="04240003">
      <w:start w:val="1"/>
      <w:numFmt w:val="bullet"/>
      <w:lvlText w:val="o"/>
      <w:lvlJc w:val="left"/>
      <w:pPr>
        <w:ind w:left="6112" w:hanging="360"/>
      </w:pPr>
      <w:rPr>
        <w:rFonts w:ascii="Courier New" w:hAnsi="Courier New" w:cs="Courier New" w:hint="default"/>
      </w:rPr>
    </w:lvl>
    <w:lvl w:ilvl="8" w:tplc="04240005">
      <w:start w:val="1"/>
      <w:numFmt w:val="bullet"/>
      <w:lvlText w:val=""/>
      <w:lvlJc w:val="left"/>
      <w:pPr>
        <w:ind w:left="6832" w:hanging="360"/>
      </w:pPr>
      <w:rPr>
        <w:rFonts w:ascii="Wingdings" w:hAnsi="Wingdings" w:hint="default"/>
      </w:rPr>
    </w:lvl>
  </w:abstractNum>
  <w:abstractNum w:abstractNumId="17">
    <w:nsid w:val="404A1B8D"/>
    <w:multiLevelType w:val="multilevel"/>
    <w:tmpl w:val="3654B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140ADD"/>
    <w:multiLevelType w:val="multilevel"/>
    <w:tmpl w:val="E44253F4"/>
    <w:lvl w:ilvl="0">
      <w:start w:val="3"/>
      <w:numFmt w:val="decimal"/>
      <w:lvlText w:val="%1"/>
      <w:lvlJc w:val="left"/>
      <w:pPr>
        <w:ind w:left="360" w:hanging="360"/>
      </w:pPr>
      <w:rPr>
        <w:rFonts w:cstheme="majorBidi" w:hint="default"/>
      </w:rPr>
    </w:lvl>
    <w:lvl w:ilvl="1">
      <w:start w:val="7"/>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19">
    <w:nsid w:val="47497C86"/>
    <w:multiLevelType w:val="hybridMultilevel"/>
    <w:tmpl w:val="0C06B1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4AE87471"/>
    <w:multiLevelType w:val="hybridMultilevel"/>
    <w:tmpl w:val="FC82B7A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52FE2E8C"/>
    <w:multiLevelType w:val="hybridMultilevel"/>
    <w:tmpl w:val="FD2E9B7E"/>
    <w:lvl w:ilvl="0" w:tplc="8D14D1F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94B4A61"/>
    <w:multiLevelType w:val="multilevel"/>
    <w:tmpl w:val="95D816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9E55DFF"/>
    <w:multiLevelType w:val="multilevel"/>
    <w:tmpl w:val="A76A19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B84FBC"/>
    <w:multiLevelType w:val="hybridMultilevel"/>
    <w:tmpl w:val="5EF8D664"/>
    <w:lvl w:ilvl="0" w:tplc="04240001">
      <w:start w:val="1"/>
      <w:numFmt w:val="bullet"/>
      <w:lvlText w:val=""/>
      <w:lvlJc w:val="left"/>
      <w:pPr>
        <w:ind w:left="144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63A1611D"/>
    <w:multiLevelType w:val="multilevel"/>
    <w:tmpl w:val="F288F1CE"/>
    <w:lvl w:ilvl="0">
      <w:start w:val="1"/>
      <w:numFmt w:val="decimal"/>
      <w:lvlText w:val="%1."/>
      <w:lvlJc w:val="left"/>
      <w:pPr>
        <w:ind w:left="405" w:hanging="360"/>
      </w:pPr>
      <w:rPr>
        <w:rFonts w:hint="default"/>
      </w:rPr>
    </w:lvl>
    <w:lvl w:ilvl="1">
      <w:start w:val="2"/>
      <w:numFmt w:val="decimal"/>
      <w:isLgl/>
      <w:lvlText w:val="%1.%2"/>
      <w:lvlJc w:val="left"/>
      <w:pPr>
        <w:ind w:left="420" w:hanging="37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6">
    <w:nsid w:val="63A75C68"/>
    <w:multiLevelType w:val="multilevel"/>
    <w:tmpl w:val="A78E8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4341CE"/>
    <w:multiLevelType w:val="hybridMultilevel"/>
    <w:tmpl w:val="BE8CB088"/>
    <w:lvl w:ilvl="0" w:tplc="3F749EE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688B5FFF"/>
    <w:multiLevelType w:val="hybridMultilevel"/>
    <w:tmpl w:val="1C707790"/>
    <w:lvl w:ilvl="0" w:tplc="0424000F">
      <w:start w:val="1"/>
      <w:numFmt w:val="decimal"/>
      <w:lvlText w:val="%1."/>
      <w:lvlJc w:val="left"/>
      <w:pPr>
        <w:ind w:left="9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BAC071B"/>
    <w:multiLevelType w:val="hybridMultilevel"/>
    <w:tmpl w:val="7092F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CC03F5B"/>
    <w:multiLevelType w:val="hybridMultilevel"/>
    <w:tmpl w:val="A0F2049E"/>
    <w:lvl w:ilvl="0" w:tplc="8D14D1F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0B106FF"/>
    <w:multiLevelType w:val="multilevel"/>
    <w:tmpl w:val="355C6B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0941A1"/>
    <w:multiLevelType w:val="multilevel"/>
    <w:tmpl w:val="D8A4A4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6B01A6E"/>
    <w:multiLevelType w:val="hybridMultilevel"/>
    <w:tmpl w:val="D51AF0E6"/>
    <w:lvl w:ilvl="0" w:tplc="FC0AD23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77112A44"/>
    <w:multiLevelType w:val="hybridMultilevel"/>
    <w:tmpl w:val="F9D4EAD2"/>
    <w:lvl w:ilvl="0" w:tplc="9DEC0730">
      <w:start w:val="3"/>
      <w:numFmt w:val="bullet"/>
      <w:lvlText w:val="-"/>
      <w:lvlJc w:val="left"/>
      <w:pPr>
        <w:ind w:left="1080" w:hanging="360"/>
      </w:pPr>
      <w:rPr>
        <w:rFonts w:ascii="Verdana" w:eastAsia="Calibri"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9353061"/>
    <w:multiLevelType w:val="hybridMultilevel"/>
    <w:tmpl w:val="0E74DB02"/>
    <w:lvl w:ilvl="0" w:tplc="020E392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nsid w:val="7E2D65B2"/>
    <w:multiLevelType w:val="multilevel"/>
    <w:tmpl w:val="3852E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DB4B3A"/>
    <w:multiLevelType w:val="multilevel"/>
    <w:tmpl w:val="5F8AA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3"/>
  </w:num>
  <w:num w:numId="6">
    <w:abstractNumId w:val="16"/>
  </w:num>
  <w:num w:numId="7">
    <w:abstractNumId w:val="23"/>
  </w:num>
  <w:num w:numId="8">
    <w:abstractNumId w:val="29"/>
  </w:num>
  <w:num w:numId="9">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num>
  <w:num w:numId="14">
    <w:abstractNumId w:val="24"/>
  </w:num>
  <w:num w:numId="15">
    <w:abstractNumId w:val="30"/>
  </w:num>
  <w:num w:numId="16">
    <w:abstractNumId w:val="21"/>
  </w:num>
  <w:num w:numId="17">
    <w:abstractNumId w:val="33"/>
  </w:num>
  <w:num w:numId="18">
    <w:abstractNumId w:val="1"/>
  </w:num>
  <w:num w:numId="19">
    <w:abstractNumId w:val="37"/>
  </w:num>
  <w:num w:numId="20">
    <w:abstractNumId w:val="26"/>
  </w:num>
  <w:num w:numId="21">
    <w:abstractNumId w:val="7"/>
  </w:num>
  <w:num w:numId="22">
    <w:abstractNumId w:val="31"/>
  </w:num>
  <w:num w:numId="23">
    <w:abstractNumId w:val="17"/>
  </w:num>
  <w:num w:numId="24">
    <w:abstractNumId w:val="36"/>
  </w:num>
  <w:num w:numId="25">
    <w:abstractNumId w:val="19"/>
  </w:num>
  <w:num w:numId="26">
    <w:abstractNumId w:val="18"/>
  </w:num>
  <w:num w:numId="27">
    <w:abstractNumId w:val="10"/>
  </w:num>
  <w:num w:numId="28">
    <w:abstractNumId w:val="27"/>
  </w:num>
  <w:num w:numId="29">
    <w:abstractNumId w:val="11"/>
  </w:num>
  <w:num w:numId="30">
    <w:abstractNumId w:val="6"/>
  </w:num>
  <w:num w:numId="31">
    <w:abstractNumId w:val="2"/>
  </w:num>
  <w:num w:numId="32">
    <w:abstractNumId w:val="14"/>
  </w:num>
  <w:num w:numId="33">
    <w:abstractNumId w:val="34"/>
  </w:num>
  <w:num w:numId="34">
    <w:abstractNumId w:val="25"/>
  </w:num>
  <w:num w:numId="35">
    <w:abstractNumId w:val="5"/>
  </w:num>
  <w:num w:numId="36">
    <w:abstractNumId w:val="32"/>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E"/>
    <w:rsid w:val="0000452B"/>
    <w:rsid w:val="000234BF"/>
    <w:rsid w:val="00053BCF"/>
    <w:rsid w:val="00087E40"/>
    <w:rsid w:val="000B74D2"/>
    <w:rsid w:val="000B7E85"/>
    <w:rsid w:val="000C497E"/>
    <w:rsid w:val="000D71D3"/>
    <w:rsid w:val="001035F0"/>
    <w:rsid w:val="00120E11"/>
    <w:rsid w:val="00120FF5"/>
    <w:rsid w:val="0013032B"/>
    <w:rsid w:val="00137F32"/>
    <w:rsid w:val="00153D4E"/>
    <w:rsid w:val="00155BA8"/>
    <w:rsid w:val="00157802"/>
    <w:rsid w:val="001738CE"/>
    <w:rsid w:val="00177094"/>
    <w:rsid w:val="001931F1"/>
    <w:rsid w:val="001B0712"/>
    <w:rsid w:val="001B7282"/>
    <w:rsid w:val="001F4084"/>
    <w:rsid w:val="00205B72"/>
    <w:rsid w:val="00215598"/>
    <w:rsid w:val="00217882"/>
    <w:rsid w:val="00243EB8"/>
    <w:rsid w:val="00250F0C"/>
    <w:rsid w:val="0025110C"/>
    <w:rsid w:val="00251D8D"/>
    <w:rsid w:val="002525CB"/>
    <w:rsid w:val="00274A16"/>
    <w:rsid w:val="00282E6F"/>
    <w:rsid w:val="00285B7A"/>
    <w:rsid w:val="00293F30"/>
    <w:rsid w:val="002E21B0"/>
    <w:rsid w:val="002E6505"/>
    <w:rsid w:val="002F32A8"/>
    <w:rsid w:val="00302E64"/>
    <w:rsid w:val="003232F9"/>
    <w:rsid w:val="0032650E"/>
    <w:rsid w:val="0033587D"/>
    <w:rsid w:val="00344DA7"/>
    <w:rsid w:val="0035322C"/>
    <w:rsid w:val="003857EF"/>
    <w:rsid w:val="00391212"/>
    <w:rsid w:val="00396B48"/>
    <w:rsid w:val="00396F13"/>
    <w:rsid w:val="003A26C4"/>
    <w:rsid w:val="003A5241"/>
    <w:rsid w:val="003B4F94"/>
    <w:rsid w:val="003E0240"/>
    <w:rsid w:val="003E3604"/>
    <w:rsid w:val="004122CF"/>
    <w:rsid w:val="004178B5"/>
    <w:rsid w:val="00423FBC"/>
    <w:rsid w:val="00431EB9"/>
    <w:rsid w:val="00471192"/>
    <w:rsid w:val="00476549"/>
    <w:rsid w:val="004965BA"/>
    <w:rsid w:val="004A30EC"/>
    <w:rsid w:val="004A59C1"/>
    <w:rsid w:val="004A5A51"/>
    <w:rsid w:val="005109F9"/>
    <w:rsid w:val="00512B8A"/>
    <w:rsid w:val="005834AB"/>
    <w:rsid w:val="00584F22"/>
    <w:rsid w:val="005A4EE4"/>
    <w:rsid w:val="005B75E0"/>
    <w:rsid w:val="005F0184"/>
    <w:rsid w:val="005F1A10"/>
    <w:rsid w:val="005F7A8C"/>
    <w:rsid w:val="00603586"/>
    <w:rsid w:val="00662286"/>
    <w:rsid w:val="0066761F"/>
    <w:rsid w:val="00672956"/>
    <w:rsid w:val="006A16B3"/>
    <w:rsid w:val="006F60F2"/>
    <w:rsid w:val="00707164"/>
    <w:rsid w:val="00751A02"/>
    <w:rsid w:val="0079777A"/>
    <w:rsid w:val="007A37C1"/>
    <w:rsid w:val="007E7271"/>
    <w:rsid w:val="00812FE6"/>
    <w:rsid w:val="008205C3"/>
    <w:rsid w:val="00834068"/>
    <w:rsid w:val="008567C4"/>
    <w:rsid w:val="00872107"/>
    <w:rsid w:val="00887E9B"/>
    <w:rsid w:val="008914A2"/>
    <w:rsid w:val="008C408A"/>
    <w:rsid w:val="008F25FF"/>
    <w:rsid w:val="008F5DCF"/>
    <w:rsid w:val="009115D9"/>
    <w:rsid w:val="00917D14"/>
    <w:rsid w:val="0092220F"/>
    <w:rsid w:val="009261E0"/>
    <w:rsid w:val="00931C3F"/>
    <w:rsid w:val="00933E63"/>
    <w:rsid w:val="00945645"/>
    <w:rsid w:val="0095043D"/>
    <w:rsid w:val="00961FF0"/>
    <w:rsid w:val="00973B38"/>
    <w:rsid w:val="00984F27"/>
    <w:rsid w:val="009A4AB5"/>
    <w:rsid w:val="009A764A"/>
    <w:rsid w:val="009B1A95"/>
    <w:rsid w:val="009B43CA"/>
    <w:rsid w:val="009D70E0"/>
    <w:rsid w:val="00A043EF"/>
    <w:rsid w:val="00A0481E"/>
    <w:rsid w:val="00A22B36"/>
    <w:rsid w:val="00A3527B"/>
    <w:rsid w:val="00A3564B"/>
    <w:rsid w:val="00A56028"/>
    <w:rsid w:val="00A97818"/>
    <w:rsid w:val="00AB4E47"/>
    <w:rsid w:val="00AB66B9"/>
    <w:rsid w:val="00AD766A"/>
    <w:rsid w:val="00B426E3"/>
    <w:rsid w:val="00B43050"/>
    <w:rsid w:val="00B445A4"/>
    <w:rsid w:val="00B5684E"/>
    <w:rsid w:val="00B95111"/>
    <w:rsid w:val="00BA6783"/>
    <w:rsid w:val="00BB7300"/>
    <w:rsid w:val="00BB745D"/>
    <w:rsid w:val="00BC7B1E"/>
    <w:rsid w:val="00BF100D"/>
    <w:rsid w:val="00C13496"/>
    <w:rsid w:val="00C229E4"/>
    <w:rsid w:val="00C3396A"/>
    <w:rsid w:val="00C359EF"/>
    <w:rsid w:val="00C4632E"/>
    <w:rsid w:val="00C501A6"/>
    <w:rsid w:val="00C51601"/>
    <w:rsid w:val="00C70902"/>
    <w:rsid w:val="00CB5ABF"/>
    <w:rsid w:val="00CC47F3"/>
    <w:rsid w:val="00CF1F7E"/>
    <w:rsid w:val="00D2331B"/>
    <w:rsid w:val="00D24A21"/>
    <w:rsid w:val="00D34BD1"/>
    <w:rsid w:val="00D54893"/>
    <w:rsid w:val="00D558C9"/>
    <w:rsid w:val="00D61692"/>
    <w:rsid w:val="00D6171E"/>
    <w:rsid w:val="00DE01DA"/>
    <w:rsid w:val="00DF2BF3"/>
    <w:rsid w:val="00E32892"/>
    <w:rsid w:val="00E35069"/>
    <w:rsid w:val="00E475BA"/>
    <w:rsid w:val="00E51647"/>
    <w:rsid w:val="00E71DC9"/>
    <w:rsid w:val="00E826EF"/>
    <w:rsid w:val="00E86030"/>
    <w:rsid w:val="00E91749"/>
    <w:rsid w:val="00E95EC5"/>
    <w:rsid w:val="00EE1A93"/>
    <w:rsid w:val="00EE5F49"/>
    <w:rsid w:val="00EF4F65"/>
    <w:rsid w:val="00F010F8"/>
    <w:rsid w:val="00F142CA"/>
    <w:rsid w:val="00F27A5C"/>
    <w:rsid w:val="00F35834"/>
    <w:rsid w:val="00F55B9F"/>
    <w:rsid w:val="00F564E4"/>
    <w:rsid w:val="00F66743"/>
    <w:rsid w:val="00FA4F02"/>
    <w:rsid w:val="00FD4BDE"/>
    <w:rsid w:val="00FE64CB"/>
    <w:rsid w:val="00FF6C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BDE"/>
    <w:rPr>
      <w:rFonts w:ascii="Calibri" w:eastAsia="Calibri" w:hAnsi="Calibri" w:cs="Times New Roman"/>
    </w:rPr>
  </w:style>
  <w:style w:type="paragraph" w:styleId="Naslov1">
    <w:name w:val="heading 1"/>
    <w:basedOn w:val="Navaden"/>
    <w:next w:val="Navaden"/>
    <w:link w:val="Naslov1Znak"/>
    <w:uiPriority w:val="9"/>
    <w:qFormat/>
    <w:rsid w:val="004122C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4122C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6F60F2"/>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D4BDE"/>
    <w:pPr>
      <w:spacing w:after="0" w:line="240" w:lineRule="auto"/>
    </w:pPr>
    <w:rPr>
      <w:rFonts w:ascii="Tahoma" w:eastAsia="Times New Roman" w:hAnsi="Tahoma" w:cs="Times New Roman"/>
      <w:sz w:val="20"/>
      <w:szCs w:val="24"/>
      <w:lang w:val="en-US"/>
    </w:rPr>
  </w:style>
  <w:style w:type="paragraph" w:customStyle="1" w:styleId="Default">
    <w:name w:val="Default"/>
    <w:rsid w:val="00FD4BDE"/>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Odstavekseznama1">
    <w:name w:val="Odstavek seznama1"/>
    <w:basedOn w:val="Navaden"/>
    <w:qFormat/>
    <w:rsid w:val="00FD4BDE"/>
    <w:pPr>
      <w:ind w:left="720"/>
      <w:contextualSpacing/>
    </w:pPr>
  </w:style>
  <w:style w:type="paragraph" w:styleId="Navadensplet">
    <w:name w:val="Normal (Web)"/>
    <w:basedOn w:val="Navaden"/>
    <w:uiPriority w:val="99"/>
    <w:rsid w:val="00FD4BDE"/>
    <w:pPr>
      <w:spacing w:after="210" w:line="240" w:lineRule="auto"/>
    </w:pPr>
    <w:rPr>
      <w:rFonts w:ascii="Times New Roman" w:eastAsia="Times New Roman" w:hAnsi="Times New Roman"/>
      <w:color w:val="333333"/>
      <w:sz w:val="18"/>
      <w:szCs w:val="18"/>
      <w:lang w:eastAsia="sl-SI"/>
    </w:rPr>
  </w:style>
  <w:style w:type="paragraph" w:styleId="Telobesedila2">
    <w:name w:val="Body Text 2"/>
    <w:basedOn w:val="Navaden"/>
    <w:link w:val="Telobesedila2Znak"/>
    <w:rsid w:val="00FD4BDE"/>
    <w:pPr>
      <w:spacing w:after="120" w:line="480" w:lineRule="auto"/>
    </w:pPr>
    <w:rPr>
      <w:sz w:val="24"/>
      <w:szCs w:val="24"/>
      <w:lang w:eastAsia="sl-SI"/>
    </w:rPr>
  </w:style>
  <w:style w:type="character" w:customStyle="1" w:styleId="Telobesedila2Znak">
    <w:name w:val="Telo besedila 2 Znak"/>
    <w:basedOn w:val="Privzetapisavaodstavka"/>
    <w:link w:val="Telobesedila2"/>
    <w:rsid w:val="00FD4BDE"/>
    <w:rPr>
      <w:rFonts w:ascii="Calibri" w:eastAsia="Calibri" w:hAnsi="Calibri" w:cs="Times New Roman"/>
      <w:sz w:val="24"/>
      <w:szCs w:val="24"/>
      <w:lang w:eastAsia="sl-SI"/>
    </w:rPr>
  </w:style>
  <w:style w:type="character" w:styleId="Hiperpovezava">
    <w:name w:val="Hyperlink"/>
    <w:uiPriority w:val="99"/>
    <w:unhideWhenUsed/>
    <w:rsid w:val="00FD4BDE"/>
    <w:rPr>
      <w:color w:val="0000FF"/>
      <w:u w:val="single"/>
    </w:rPr>
  </w:style>
  <w:style w:type="paragraph" w:styleId="Besedilooblaka">
    <w:name w:val="Balloon Text"/>
    <w:basedOn w:val="Navaden"/>
    <w:link w:val="BesedilooblakaZnak"/>
    <w:uiPriority w:val="99"/>
    <w:semiHidden/>
    <w:unhideWhenUsed/>
    <w:rsid w:val="00812F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FE6"/>
    <w:rPr>
      <w:rFonts w:ascii="Tahoma" w:eastAsia="Calibri" w:hAnsi="Tahoma" w:cs="Tahoma"/>
      <w:sz w:val="16"/>
      <w:szCs w:val="16"/>
    </w:rPr>
  </w:style>
  <w:style w:type="paragraph" w:styleId="Odstavekseznama">
    <w:name w:val="List Paragraph"/>
    <w:basedOn w:val="Navaden"/>
    <w:qFormat/>
    <w:rsid w:val="001B7282"/>
    <w:pPr>
      <w:ind w:left="720"/>
      <w:contextualSpacing/>
    </w:pPr>
  </w:style>
  <w:style w:type="character" w:customStyle="1" w:styleId="Naslov1Znak">
    <w:name w:val="Naslov 1 Znak"/>
    <w:basedOn w:val="Privzetapisavaodstavka"/>
    <w:link w:val="Naslov1"/>
    <w:uiPriority w:val="9"/>
    <w:rsid w:val="004122C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4122CF"/>
    <w:rPr>
      <w:rFonts w:eastAsiaTheme="majorEastAsia" w:cstheme="majorBidi"/>
      <w:b/>
      <w:color w:val="000000" w:themeColor="text1"/>
      <w:szCs w:val="26"/>
    </w:rPr>
  </w:style>
  <w:style w:type="paragraph" w:styleId="Glava">
    <w:name w:val="header"/>
    <w:basedOn w:val="Navaden"/>
    <w:link w:val="GlavaZnak"/>
    <w:uiPriority w:val="99"/>
    <w:unhideWhenUsed/>
    <w:rsid w:val="00053BCF"/>
    <w:pPr>
      <w:tabs>
        <w:tab w:val="center" w:pos="4536"/>
        <w:tab w:val="right" w:pos="9072"/>
      </w:tabs>
      <w:spacing w:after="0" w:line="240" w:lineRule="auto"/>
    </w:pPr>
  </w:style>
  <w:style w:type="character" w:customStyle="1" w:styleId="GlavaZnak">
    <w:name w:val="Glava Znak"/>
    <w:basedOn w:val="Privzetapisavaodstavka"/>
    <w:link w:val="Glava"/>
    <w:uiPriority w:val="99"/>
    <w:rsid w:val="00053BCF"/>
    <w:rPr>
      <w:rFonts w:ascii="Calibri" w:eastAsia="Calibri" w:hAnsi="Calibri" w:cs="Times New Roman"/>
    </w:rPr>
  </w:style>
  <w:style w:type="paragraph" w:styleId="Noga">
    <w:name w:val="footer"/>
    <w:basedOn w:val="Navaden"/>
    <w:link w:val="NogaZnak"/>
    <w:uiPriority w:val="99"/>
    <w:unhideWhenUsed/>
    <w:rsid w:val="00053BCF"/>
    <w:pPr>
      <w:tabs>
        <w:tab w:val="center" w:pos="4536"/>
        <w:tab w:val="right" w:pos="9072"/>
      </w:tabs>
      <w:spacing w:after="0" w:line="240" w:lineRule="auto"/>
    </w:pPr>
  </w:style>
  <w:style w:type="character" w:customStyle="1" w:styleId="NogaZnak">
    <w:name w:val="Noga Znak"/>
    <w:basedOn w:val="Privzetapisavaodstavka"/>
    <w:link w:val="Noga"/>
    <w:uiPriority w:val="99"/>
    <w:rsid w:val="00053BCF"/>
    <w:rPr>
      <w:rFonts w:ascii="Calibri" w:eastAsia="Calibri" w:hAnsi="Calibri" w:cs="Times New Roman"/>
    </w:rPr>
  </w:style>
  <w:style w:type="paragraph" w:styleId="NaslovTOC">
    <w:name w:val="TOC Heading"/>
    <w:basedOn w:val="Naslov1"/>
    <w:next w:val="Navaden"/>
    <w:uiPriority w:val="39"/>
    <w:unhideWhenUsed/>
    <w:qFormat/>
    <w:rsid w:val="00476549"/>
    <w:pPr>
      <w:spacing w:line="259" w:lineRule="auto"/>
      <w:outlineLvl w:val="9"/>
    </w:pPr>
    <w:rPr>
      <w:lang w:val="en-US"/>
    </w:rPr>
  </w:style>
  <w:style w:type="paragraph" w:styleId="Kazalovsebine1">
    <w:name w:val="toc 1"/>
    <w:basedOn w:val="Navaden"/>
    <w:next w:val="Navaden"/>
    <w:autoRedefine/>
    <w:uiPriority w:val="39"/>
    <w:unhideWhenUsed/>
    <w:rsid w:val="00476549"/>
    <w:pPr>
      <w:spacing w:after="100"/>
    </w:pPr>
  </w:style>
  <w:style w:type="paragraph" w:styleId="Kazalovsebine2">
    <w:name w:val="toc 2"/>
    <w:basedOn w:val="Navaden"/>
    <w:next w:val="Navaden"/>
    <w:autoRedefine/>
    <w:uiPriority w:val="39"/>
    <w:unhideWhenUsed/>
    <w:rsid w:val="00476549"/>
    <w:pPr>
      <w:spacing w:after="100"/>
      <w:ind w:left="220"/>
    </w:pPr>
  </w:style>
  <w:style w:type="table" w:styleId="Tabelamrea">
    <w:name w:val="Table Grid"/>
    <w:basedOn w:val="Navadnatabela"/>
    <w:uiPriority w:val="59"/>
    <w:rsid w:val="0093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6F60F2"/>
    <w:rPr>
      <w:rFonts w:eastAsiaTheme="majorEastAsia" w:cstheme="majorBidi"/>
      <w:b/>
      <w:color w:val="000000" w:themeColor="text1"/>
      <w:szCs w:val="24"/>
    </w:rPr>
  </w:style>
  <w:style w:type="paragraph" w:styleId="Kazalovsebine3">
    <w:name w:val="toc 3"/>
    <w:basedOn w:val="Navaden"/>
    <w:next w:val="Navaden"/>
    <w:autoRedefine/>
    <w:uiPriority w:val="39"/>
    <w:unhideWhenUsed/>
    <w:rsid w:val="002F32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4BDE"/>
    <w:rPr>
      <w:rFonts w:ascii="Calibri" w:eastAsia="Calibri" w:hAnsi="Calibri" w:cs="Times New Roman"/>
    </w:rPr>
  </w:style>
  <w:style w:type="paragraph" w:styleId="Naslov1">
    <w:name w:val="heading 1"/>
    <w:basedOn w:val="Navaden"/>
    <w:next w:val="Navaden"/>
    <w:link w:val="Naslov1Znak"/>
    <w:uiPriority w:val="9"/>
    <w:qFormat/>
    <w:rsid w:val="004122CF"/>
    <w:pPr>
      <w:keepNext/>
      <w:keepLines/>
      <w:spacing w:before="240" w:after="0"/>
      <w:outlineLvl w:val="0"/>
    </w:pPr>
    <w:rPr>
      <w:rFonts w:asciiTheme="minorHAnsi" w:eastAsiaTheme="majorEastAsia" w:hAnsiTheme="minorHAnsi" w:cstheme="majorBidi"/>
      <w:b/>
      <w:color w:val="000000" w:themeColor="text1"/>
      <w:szCs w:val="32"/>
    </w:rPr>
  </w:style>
  <w:style w:type="paragraph" w:styleId="Naslov2">
    <w:name w:val="heading 2"/>
    <w:basedOn w:val="Navaden"/>
    <w:next w:val="Navaden"/>
    <w:link w:val="Naslov2Znak"/>
    <w:uiPriority w:val="9"/>
    <w:unhideWhenUsed/>
    <w:qFormat/>
    <w:rsid w:val="004122CF"/>
    <w:pPr>
      <w:keepNext/>
      <w:keepLines/>
      <w:spacing w:before="40" w:after="0"/>
      <w:outlineLvl w:val="1"/>
    </w:pPr>
    <w:rPr>
      <w:rFonts w:asciiTheme="minorHAnsi" w:eastAsiaTheme="majorEastAsia" w:hAnsiTheme="minorHAnsi" w:cstheme="majorBidi"/>
      <w:b/>
      <w:color w:val="000000" w:themeColor="text1"/>
      <w:szCs w:val="26"/>
    </w:rPr>
  </w:style>
  <w:style w:type="paragraph" w:styleId="Naslov3">
    <w:name w:val="heading 3"/>
    <w:basedOn w:val="Navaden"/>
    <w:next w:val="Navaden"/>
    <w:link w:val="Naslov3Znak"/>
    <w:uiPriority w:val="9"/>
    <w:unhideWhenUsed/>
    <w:qFormat/>
    <w:rsid w:val="006F60F2"/>
    <w:pPr>
      <w:keepNext/>
      <w:keepLines/>
      <w:spacing w:before="40" w:after="0"/>
      <w:outlineLvl w:val="2"/>
    </w:pPr>
    <w:rPr>
      <w:rFonts w:asciiTheme="minorHAnsi" w:eastAsiaTheme="majorEastAsia" w:hAnsiTheme="minorHAnsi" w:cstheme="majorBidi"/>
      <w:b/>
      <w:color w:val="000000" w:themeColor="text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D4BDE"/>
    <w:pPr>
      <w:spacing w:after="0" w:line="240" w:lineRule="auto"/>
    </w:pPr>
    <w:rPr>
      <w:rFonts w:ascii="Tahoma" w:eastAsia="Times New Roman" w:hAnsi="Tahoma" w:cs="Times New Roman"/>
      <w:sz w:val="20"/>
      <w:szCs w:val="24"/>
      <w:lang w:val="en-US"/>
    </w:rPr>
  </w:style>
  <w:style w:type="paragraph" w:customStyle="1" w:styleId="Default">
    <w:name w:val="Default"/>
    <w:rsid w:val="00FD4BDE"/>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Odstavekseznama1">
    <w:name w:val="Odstavek seznama1"/>
    <w:basedOn w:val="Navaden"/>
    <w:qFormat/>
    <w:rsid w:val="00FD4BDE"/>
    <w:pPr>
      <w:ind w:left="720"/>
      <w:contextualSpacing/>
    </w:pPr>
  </w:style>
  <w:style w:type="paragraph" w:styleId="Navadensplet">
    <w:name w:val="Normal (Web)"/>
    <w:basedOn w:val="Navaden"/>
    <w:uiPriority w:val="99"/>
    <w:rsid w:val="00FD4BDE"/>
    <w:pPr>
      <w:spacing w:after="210" w:line="240" w:lineRule="auto"/>
    </w:pPr>
    <w:rPr>
      <w:rFonts w:ascii="Times New Roman" w:eastAsia="Times New Roman" w:hAnsi="Times New Roman"/>
      <w:color w:val="333333"/>
      <w:sz w:val="18"/>
      <w:szCs w:val="18"/>
      <w:lang w:eastAsia="sl-SI"/>
    </w:rPr>
  </w:style>
  <w:style w:type="paragraph" w:styleId="Telobesedila2">
    <w:name w:val="Body Text 2"/>
    <w:basedOn w:val="Navaden"/>
    <w:link w:val="Telobesedila2Znak"/>
    <w:rsid w:val="00FD4BDE"/>
    <w:pPr>
      <w:spacing w:after="120" w:line="480" w:lineRule="auto"/>
    </w:pPr>
    <w:rPr>
      <w:sz w:val="24"/>
      <w:szCs w:val="24"/>
      <w:lang w:eastAsia="sl-SI"/>
    </w:rPr>
  </w:style>
  <w:style w:type="character" w:customStyle="1" w:styleId="Telobesedila2Znak">
    <w:name w:val="Telo besedila 2 Znak"/>
    <w:basedOn w:val="Privzetapisavaodstavka"/>
    <w:link w:val="Telobesedila2"/>
    <w:rsid w:val="00FD4BDE"/>
    <w:rPr>
      <w:rFonts w:ascii="Calibri" w:eastAsia="Calibri" w:hAnsi="Calibri" w:cs="Times New Roman"/>
      <w:sz w:val="24"/>
      <w:szCs w:val="24"/>
      <w:lang w:eastAsia="sl-SI"/>
    </w:rPr>
  </w:style>
  <w:style w:type="character" w:styleId="Hiperpovezava">
    <w:name w:val="Hyperlink"/>
    <w:uiPriority w:val="99"/>
    <w:unhideWhenUsed/>
    <w:rsid w:val="00FD4BDE"/>
    <w:rPr>
      <w:color w:val="0000FF"/>
      <w:u w:val="single"/>
    </w:rPr>
  </w:style>
  <w:style w:type="paragraph" w:styleId="Besedilooblaka">
    <w:name w:val="Balloon Text"/>
    <w:basedOn w:val="Navaden"/>
    <w:link w:val="BesedilooblakaZnak"/>
    <w:uiPriority w:val="99"/>
    <w:semiHidden/>
    <w:unhideWhenUsed/>
    <w:rsid w:val="00812F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FE6"/>
    <w:rPr>
      <w:rFonts w:ascii="Tahoma" w:eastAsia="Calibri" w:hAnsi="Tahoma" w:cs="Tahoma"/>
      <w:sz w:val="16"/>
      <w:szCs w:val="16"/>
    </w:rPr>
  </w:style>
  <w:style w:type="paragraph" w:styleId="Odstavekseznama">
    <w:name w:val="List Paragraph"/>
    <w:basedOn w:val="Navaden"/>
    <w:qFormat/>
    <w:rsid w:val="001B7282"/>
    <w:pPr>
      <w:ind w:left="720"/>
      <w:contextualSpacing/>
    </w:pPr>
  </w:style>
  <w:style w:type="character" w:customStyle="1" w:styleId="Naslov1Znak">
    <w:name w:val="Naslov 1 Znak"/>
    <w:basedOn w:val="Privzetapisavaodstavka"/>
    <w:link w:val="Naslov1"/>
    <w:uiPriority w:val="9"/>
    <w:rsid w:val="004122CF"/>
    <w:rPr>
      <w:rFonts w:eastAsiaTheme="majorEastAsia" w:cstheme="majorBidi"/>
      <w:b/>
      <w:color w:val="000000" w:themeColor="text1"/>
      <w:szCs w:val="32"/>
    </w:rPr>
  </w:style>
  <w:style w:type="character" w:customStyle="1" w:styleId="Naslov2Znak">
    <w:name w:val="Naslov 2 Znak"/>
    <w:basedOn w:val="Privzetapisavaodstavka"/>
    <w:link w:val="Naslov2"/>
    <w:uiPriority w:val="9"/>
    <w:rsid w:val="004122CF"/>
    <w:rPr>
      <w:rFonts w:eastAsiaTheme="majorEastAsia" w:cstheme="majorBidi"/>
      <w:b/>
      <w:color w:val="000000" w:themeColor="text1"/>
      <w:szCs w:val="26"/>
    </w:rPr>
  </w:style>
  <w:style w:type="paragraph" w:styleId="Glava">
    <w:name w:val="header"/>
    <w:basedOn w:val="Navaden"/>
    <w:link w:val="GlavaZnak"/>
    <w:uiPriority w:val="99"/>
    <w:unhideWhenUsed/>
    <w:rsid w:val="00053BCF"/>
    <w:pPr>
      <w:tabs>
        <w:tab w:val="center" w:pos="4536"/>
        <w:tab w:val="right" w:pos="9072"/>
      </w:tabs>
      <w:spacing w:after="0" w:line="240" w:lineRule="auto"/>
    </w:pPr>
  </w:style>
  <w:style w:type="character" w:customStyle="1" w:styleId="GlavaZnak">
    <w:name w:val="Glava Znak"/>
    <w:basedOn w:val="Privzetapisavaodstavka"/>
    <w:link w:val="Glava"/>
    <w:uiPriority w:val="99"/>
    <w:rsid w:val="00053BCF"/>
    <w:rPr>
      <w:rFonts w:ascii="Calibri" w:eastAsia="Calibri" w:hAnsi="Calibri" w:cs="Times New Roman"/>
    </w:rPr>
  </w:style>
  <w:style w:type="paragraph" w:styleId="Noga">
    <w:name w:val="footer"/>
    <w:basedOn w:val="Navaden"/>
    <w:link w:val="NogaZnak"/>
    <w:uiPriority w:val="99"/>
    <w:unhideWhenUsed/>
    <w:rsid w:val="00053BCF"/>
    <w:pPr>
      <w:tabs>
        <w:tab w:val="center" w:pos="4536"/>
        <w:tab w:val="right" w:pos="9072"/>
      </w:tabs>
      <w:spacing w:after="0" w:line="240" w:lineRule="auto"/>
    </w:pPr>
  </w:style>
  <w:style w:type="character" w:customStyle="1" w:styleId="NogaZnak">
    <w:name w:val="Noga Znak"/>
    <w:basedOn w:val="Privzetapisavaodstavka"/>
    <w:link w:val="Noga"/>
    <w:uiPriority w:val="99"/>
    <w:rsid w:val="00053BCF"/>
    <w:rPr>
      <w:rFonts w:ascii="Calibri" w:eastAsia="Calibri" w:hAnsi="Calibri" w:cs="Times New Roman"/>
    </w:rPr>
  </w:style>
  <w:style w:type="paragraph" w:styleId="NaslovTOC">
    <w:name w:val="TOC Heading"/>
    <w:basedOn w:val="Naslov1"/>
    <w:next w:val="Navaden"/>
    <w:uiPriority w:val="39"/>
    <w:unhideWhenUsed/>
    <w:qFormat/>
    <w:rsid w:val="00476549"/>
    <w:pPr>
      <w:spacing w:line="259" w:lineRule="auto"/>
      <w:outlineLvl w:val="9"/>
    </w:pPr>
    <w:rPr>
      <w:lang w:val="en-US"/>
    </w:rPr>
  </w:style>
  <w:style w:type="paragraph" w:styleId="Kazalovsebine1">
    <w:name w:val="toc 1"/>
    <w:basedOn w:val="Navaden"/>
    <w:next w:val="Navaden"/>
    <w:autoRedefine/>
    <w:uiPriority w:val="39"/>
    <w:unhideWhenUsed/>
    <w:rsid w:val="00476549"/>
    <w:pPr>
      <w:spacing w:after="100"/>
    </w:pPr>
  </w:style>
  <w:style w:type="paragraph" w:styleId="Kazalovsebine2">
    <w:name w:val="toc 2"/>
    <w:basedOn w:val="Navaden"/>
    <w:next w:val="Navaden"/>
    <w:autoRedefine/>
    <w:uiPriority w:val="39"/>
    <w:unhideWhenUsed/>
    <w:rsid w:val="00476549"/>
    <w:pPr>
      <w:spacing w:after="100"/>
      <w:ind w:left="220"/>
    </w:pPr>
  </w:style>
  <w:style w:type="table" w:styleId="Tabelamrea">
    <w:name w:val="Table Grid"/>
    <w:basedOn w:val="Navadnatabela"/>
    <w:uiPriority w:val="59"/>
    <w:rsid w:val="0093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6F60F2"/>
    <w:rPr>
      <w:rFonts w:eastAsiaTheme="majorEastAsia" w:cstheme="majorBidi"/>
      <w:b/>
      <w:color w:val="000000" w:themeColor="text1"/>
      <w:szCs w:val="24"/>
    </w:rPr>
  </w:style>
  <w:style w:type="paragraph" w:styleId="Kazalovsebine3">
    <w:name w:val="toc 3"/>
    <w:basedOn w:val="Navaden"/>
    <w:next w:val="Navaden"/>
    <w:autoRedefine/>
    <w:uiPriority w:val="39"/>
    <w:unhideWhenUsed/>
    <w:rsid w:val="002F32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i.si/visjesolski-studijski-programi.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AEAE-BFA0-401C-9B0A-A8BCB62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12405</Words>
  <Characters>70714</Characters>
  <Application>Microsoft Office Word</Application>
  <DocSecurity>0</DocSecurity>
  <Lines>589</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Uporabnik</cp:lastModifiedBy>
  <cp:revision>4</cp:revision>
  <cp:lastPrinted>2017-06-14T16:15:00Z</cp:lastPrinted>
  <dcterms:created xsi:type="dcterms:W3CDTF">2017-07-04T12:31:00Z</dcterms:created>
  <dcterms:modified xsi:type="dcterms:W3CDTF">2017-07-04T12:48:00Z</dcterms:modified>
</cp:coreProperties>
</file>